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2856" w14:textId="6A8633B6" w:rsidR="00BE1EAF" w:rsidRDefault="00BE1EAF" w:rsidP="00D32605">
      <w:pPr>
        <w:wordWrap w:val="0"/>
        <w:jc w:val="right"/>
        <w:rPr>
          <w:rFonts w:cs="Times New Roman"/>
        </w:rPr>
      </w:pPr>
      <w:r>
        <w:rPr>
          <w:rFonts w:hint="eastAsia"/>
        </w:rPr>
        <w:t xml:space="preserve">　　　　　　　　　　</w:t>
      </w:r>
      <w:r w:rsidR="005C3807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日</w:t>
      </w:r>
      <w:r w:rsidR="003E494B">
        <w:t xml:space="preserve"> </w:t>
      </w:r>
      <w:r>
        <w:rPr>
          <w:rFonts w:hint="eastAsia"/>
        </w:rPr>
        <w:t>事</w:t>
      </w:r>
      <w:r w:rsidR="003E494B">
        <w:t xml:space="preserve"> </w:t>
      </w:r>
      <w:r>
        <w:rPr>
          <w:rFonts w:hint="eastAsia"/>
        </w:rPr>
        <w:t>連</w:t>
      </w:r>
      <w:r w:rsidR="003E494B">
        <w:t xml:space="preserve"> </w:t>
      </w:r>
      <w:r>
        <w:rPr>
          <w:rFonts w:hint="eastAsia"/>
        </w:rPr>
        <w:t>発</w:t>
      </w:r>
      <w:r w:rsidR="003E494B">
        <w:t xml:space="preserve"> </w:t>
      </w:r>
      <w:r>
        <w:rPr>
          <w:rFonts w:hint="eastAsia"/>
        </w:rPr>
        <w:t>第</w:t>
      </w:r>
      <w:r w:rsidR="00851A73">
        <w:rPr>
          <w:rFonts w:hint="eastAsia"/>
        </w:rPr>
        <w:t>１６１</w:t>
      </w:r>
      <w:r>
        <w:rPr>
          <w:rFonts w:hint="eastAsia"/>
        </w:rPr>
        <w:t>号</w:t>
      </w:r>
    </w:p>
    <w:p w14:paraId="11272756" w14:textId="4BF9A8D0" w:rsidR="00BE1EAF" w:rsidRDefault="00BE1EAF" w:rsidP="002C3A3D">
      <w:pPr>
        <w:jc w:val="right"/>
        <w:rPr>
          <w:rFonts w:cs="Times New Roman"/>
        </w:rPr>
      </w:pPr>
      <w:r>
        <w:t xml:space="preserve">                                            </w:t>
      </w:r>
      <w:r>
        <w:rPr>
          <w:rFonts w:hint="eastAsia"/>
        </w:rPr>
        <w:t xml:space="preserve">　　</w:t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  </w:t>
      </w:r>
      <w:r w:rsidR="003E494B">
        <w:rPr>
          <w:rFonts w:hint="eastAsia"/>
        </w:rPr>
        <w:t xml:space="preserve">　</w:t>
      </w:r>
      <w:r w:rsidR="00D07D23">
        <w:rPr>
          <w:rFonts w:hint="eastAsia"/>
        </w:rPr>
        <w:t>令和</w:t>
      </w:r>
      <w:r w:rsidR="00332A67">
        <w:rPr>
          <w:rFonts w:hint="eastAsia"/>
        </w:rPr>
        <w:t>８</w:t>
      </w:r>
      <w:r>
        <w:rPr>
          <w:rFonts w:hint="eastAsia"/>
        </w:rPr>
        <w:t>年</w:t>
      </w:r>
      <w:r w:rsidR="00083B95">
        <w:rPr>
          <w:rFonts w:hint="eastAsia"/>
        </w:rPr>
        <w:t>２</w:t>
      </w:r>
      <w:r>
        <w:rPr>
          <w:rFonts w:hint="eastAsia"/>
        </w:rPr>
        <w:t>月</w:t>
      </w:r>
      <w:r w:rsidR="00851A73">
        <w:rPr>
          <w:rFonts w:hint="eastAsia"/>
        </w:rPr>
        <w:t>１０</w:t>
      </w:r>
      <w:r>
        <w:rPr>
          <w:rFonts w:hint="eastAsia"/>
        </w:rPr>
        <w:t>日</w:t>
      </w:r>
    </w:p>
    <w:p w14:paraId="5A0ED173" w14:textId="212E70AF" w:rsidR="00395512" w:rsidRPr="006A30C7" w:rsidRDefault="00BE1EAF">
      <w:pPr>
        <w:rPr>
          <w:rFonts w:cs="Times New Roman"/>
        </w:rPr>
      </w:pPr>
      <w:r>
        <w:rPr>
          <w:rFonts w:hint="eastAsia"/>
        </w:rPr>
        <w:t xml:space="preserve">　単　位　会　</w:t>
      </w:r>
      <w:r w:rsidR="00D71D54">
        <w:rPr>
          <w:rFonts w:hint="eastAsia"/>
        </w:rPr>
        <w:t>御</w:t>
      </w:r>
      <w:r w:rsidR="00395512">
        <w:rPr>
          <w:rFonts w:hint="eastAsia"/>
        </w:rPr>
        <w:t xml:space="preserve">　</w:t>
      </w:r>
      <w:r w:rsidR="00D71D54">
        <w:rPr>
          <w:rFonts w:hint="eastAsia"/>
        </w:rPr>
        <w:t>中</w:t>
      </w:r>
    </w:p>
    <w:p w14:paraId="28E09C84" w14:textId="77777777" w:rsidR="00E339EB" w:rsidRDefault="00DF09BF" w:rsidP="00E339EB">
      <w:pPr>
        <w:jc w:val="right"/>
      </w:pPr>
      <w:r>
        <w:rPr>
          <w:rFonts w:hint="eastAsia"/>
        </w:rPr>
        <w:t xml:space="preserve">　　　　　　　　　　　　　　　　　　　　　一般社団法人　日本建築士事務所協会連合会</w:t>
      </w:r>
    </w:p>
    <w:p w14:paraId="3A0BFCB0" w14:textId="3D4E256C" w:rsidR="005D1E3B" w:rsidRDefault="00DE37CB" w:rsidP="00123FD2">
      <w:pPr>
        <w:tabs>
          <w:tab w:val="right" w:pos="7230"/>
          <w:tab w:val="left" w:pos="7719"/>
        </w:tabs>
        <w:ind w:right="56"/>
        <w:jc w:val="right"/>
      </w:pPr>
      <w:r>
        <w:tab/>
      </w:r>
      <w:r>
        <w:tab/>
      </w:r>
    </w:p>
    <w:p w14:paraId="3CD5F954" w14:textId="62374C06" w:rsidR="00A22E2A" w:rsidRPr="006221E1" w:rsidRDefault="0055466F" w:rsidP="006221E1">
      <w:pPr>
        <w:jc w:val="center"/>
        <w:rPr>
          <w:rFonts w:cs="Times New Roman"/>
        </w:rPr>
      </w:pPr>
      <w:r>
        <w:rPr>
          <w:rFonts w:hint="eastAsia"/>
        </w:rPr>
        <w:t>『日経</w:t>
      </w:r>
      <w:r w:rsidR="00D71D54">
        <w:rPr>
          <w:rFonts w:hint="eastAsia"/>
        </w:rPr>
        <w:t>ＢＰ</w:t>
      </w:r>
      <w:r>
        <w:rPr>
          <w:rFonts w:hint="eastAsia"/>
        </w:rPr>
        <w:t>グループ発行</w:t>
      </w:r>
      <w:r w:rsidR="009320F5">
        <w:rPr>
          <w:rFonts w:hint="eastAsia"/>
        </w:rPr>
        <w:t>・専門情報誌</w:t>
      </w:r>
      <w:r>
        <w:rPr>
          <w:rFonts w:hint="eastAsia"/>
        </w:rPr>
        <w:t>』</w:t>
      </w:r>
      <w:r w:rsidR="009320F5">
        <w:rPr>
          <w:rFonts w:hint="eastAsia"/>
        </w:rPr>
        <w:t>会員特別料金のご案内</w:t>
      </w:r>
    </w:p>
    <w:p w14:paraId="5B6F2CCF" w14:textId="77777777" w:rsidR="00544302" w:rsidRDefault="00544302"/>
    <w:p w14:paraId="3B0BFCB4" w14:textId="37A12A06" w:rsidR="00BE1EAF" w:rsidRPr="001857C7" w:rsidRDefault="00BE1EAF">
      <w:r w:rsidRPr="001857C7">
        <w:rPr>
          <w:rFonts w:hint="eastAsia"/>
        </w:rPr>
        <w:t xml:space="preserve">　平素</w:t>
      </w:r>
      <w:r w:rsidR="008C59C9" w:rsidRPr="001857C7">
        <w:rPr>
          <w:rFonts w:hint="eastAsia"/>
        </w:rPr>
        <w:t>より</w:t>
      </w:r>
      <w:r w:rsidRPr="001857C7">
        <w:rPr>
          <w:rFonts w:hint="eastAsia"/>
        </w:rPr>
        <w:t>、本会</w:t>
      </w:r>
      <w:r w:rsidR="009E7666" w:rsidRPr="001857C7">
        <w:rPr>
          <w:rFonts w:hint="eastAsia"/>
        </w:rPr>
        <w:t>の</w:t>
      </w:r>
      <w:r w:rsidRPr="001857C7">
        <w:rPr>
          <w:rFonts w:hint="eastAsia"/>
        </w:rPr>
        <w:t>事業</w:t>
      </w:r>
      <w:r w:rsidR="009E7666" w:rsidRPr="001857C7">
        <w:rPr>
          <w:rFonts w:hint="eastAsia"/>
        </w:rPr>
        <w:t>運営</w:t>
      </w:r>
      <w:r w:rsidRPr="001857C7">
        <w:rPr>
          <w:rFonts w:hint="eastAsia"/>
        </w:rPr>
        <w:t>にご協力を賜り厚く</w:t>
      </w:r>
      <w:r w:rsidR="004A1980" w:rsidRPr="001857C7">
        <w:rPr>
          <w:rFonts w:hint="eastAsia"/>
        </w:rPr>
        <w:t>御</w:t>
      </w:r>
      <w:r w:rsidRPr="001857C7">
        <w:rPr>
          <w:rFonts w:hint="eastAsia"/>
        </w:rPr>
        <w:t>礼申し上げます。</w:t>
      </w:r>
    </w:p>
    <w:p w14:paraId="44FC222C" w14:textId="120BDE6C" w:rsidR="009320F5" w:rsidRDefault="00395E70" w:rsidP="0080562A">
      <w:pPr>
        <w:ind w:firstLineChars="100" w:firstLine="202"/>
      </w:pPr>
      <w:r>
        <w:rPr>
          <w:rFonts w:hint="eastAsia"/>
        </w:rPr>
        <w:t>このたび本会では、会員サービスの一環として</w:t>
      </w:r>
      <w:r w:rsidR="00D71D54" w:rsidRPr="00D71D54">
        <w:t>株式会社日経BPマーケティング</w:t>
      </w:r>
      <w:r w:rsidR="00D71D54">
        <w:rPr>
          <w:rFonts w:hint="eastAsia"/>
        </w:rPr>
        <w:t>との協議により、</w:t>
      </w:r>
      <w:r w:rsidR="00994017">
        <w:rPr>
          <w:rFonts w:hint="eastAsia"/>
        </w:rPr>
        <w:t>構成員</w:t>
      </w:r>
      <w:r w:rsidR="00D71D54">
        <w:rPr>
          <w:rFonts w:hint="eastAsia"/>
        </w:rPr>
        <w:t>向けに</w:t>
      </w:r>
      <w:r w:rsidR="00460CD2">
        <w:rPr>
          <w:rFonts w:hint="eastAsia"/>
        </w:rPr>
        <w:t>日経クロステック</w:t>
      </w:r>
      <w:r w:rsidR="00B42DEF">
        <w:rPr>
          <w:rFonts w:hint="eastAsia"/>
        </w:rPr>
        <w:t>及び</w:t>
      </w:r>
      <w:r w:rsidR="00460CD2">
        <w:rPr>
          <w:rFonts w:hint="eastAsia"/>
        </w:rPr>
        <w:t>日経アーキテクチュア</w:t>
      </w:r>
      <w:r w:rsidR="00B42DEF">
        <w:rPr>
          <w:rFonts w:hint="eastAsia"/>
        </w:rPr>
        <w:t>について</w:t>
      </w:r>
      <w:r w:rsidR="00B84DFA">
        <w:rPr>
          <w:rFonts w:hint="eastAsia"/>
        </w:rPr>
        <w:t>１</w:t>
      </w:r>
      <w:r w:rsidR="00B42DEF">
        <w:rPr>
          <w:rFonts w:hint="eastAsia"/>
        </w:rPr>
        <w:t>年間</w:t>
      </w:r>
      <w:r w:rsidR="00B84DFA">
        <w:rPr>
          <w:rFonts w:hint="eastAsia"/>
        </w:rPr>
        <w:t>定期</w:t>
      </w:r>
      <w:r w:rsidR="00B42DEF">
        <w:rPr>
          <w:rFonts w:hint="eastAsia"/>
        </w:rPr>
        <w:t>購読料の割引が下記の</w:t>
      </w:r>
      <w:r w:rsidR="00395512">
        <w:rPr>
          <w:rFonts w:hint="eastAsia"/>
        </w:rPr>
        <w:t>とおり</w:t>
      </w:r>
      <w:r w:rsidR="00B42DEF">
        <w:rPr>
          <w:rFonts w:hint="eastAsia"/>
        </w:rPr>
        <w:t>受けられることとなりましたのでご案内します。</w:t>
      </w:r>
    </w:p>
    <w:p w14:paraId="4E97BE07" w14:textId="77777777" w:rsidR="00395E70" w:rsidRPr="00D73D98" w:rsidRDefault="00395E70" w:rsidP="0080562A">
      <w:pPr>
        <w:ind w:firstLineChars="100" w:firstLine="202"/>
      </w:pPr>
    </w:p>
    <w:p w14:paraId="351C9C30" w14:textId="3EB16D13" w:rsidR="00B42DEF" w:rsidRDefault="00B42DEF" w:rsidP="003D11CC">
      <w:pPr>
        <w:pStyle w:val="af0"/>
      </w:pPr>
      <w:r>
        <w:rPr>
          <w:rFonts w:hint="eastAsia"/>
        </w:rPr>
        <w:t>記</w:t>
      </w:r>
    </w:p>
    <w:p w14:paraId="6A8D8CEB" w14:textId="77777777" w:rsidR="006E2A16" w:rsidRDefault="006E2A16" w:rsidP="00395E70"/>
    <w:p w14:paraId="24D6CE2B" w14:textId="29D1699E" w:rsidR="00395E70" w:rsidRPr="00395E70" w:rsidRDefault="00395E70" w:rsidP="00395E70">
      <w:r w:rsidRPr="00395E70">
        <w:t xml:space="preserve">■ </w:t>
      </w:r>
      <w:r w:rsidRPr="00395E70">
        <w:rPr>
          <w:b/>
          <w:bCs/>
        </w:rPr>
        <w:t>会員限定 特別割引の概要</w:t>
      </w:r>
      <w:r w:rsidR="006A30C7">
        <w:rPr>
          <w:rFonts w:hint="eastAsia"/>
          <w:b/>
          <w:bCs/>
        </w:rPr>
        <w:t>（年額）</w:t>
      </w:r>
    </w:p>
    <w:p w14:paraId="118CA2B5" w14:textId="0CE30EBA" w:rsidR="00F55573" w:rsidRDefault="00395E70" w:rsidP="00F55573">
      <w:pPr>
        <w:ind w:firstLineChars="150" w:firstLine="302"/>
      </w:pPr>
      <w:r w:rsidRPr="00395E70">
        <w:t>以下の媒体</w:t>
      </w:r>
      <w:r w:rsidR="002558F0">
        <w:rPr>
          <w:rFonts w:hint="eastAsia"/>
        </w:rPr>
        <w:t>の</w:t>
      </w:r>
      <w:r w:rsidR="002558F0" w:rsidRPr="00DB0A8A">
        <w:rPr>
          <w:rFonts w:hint="eastAsia"/>
          <w:b/>
          <w:bCs/>
          <w:u w:val="single"/>
        </w:rPr>
        <w:t>１年</w:t>
      </w:r>
      <w:r w:rsidR="00B84DFA" w:rsidRPr="00DB0A8A">
        <w:rPr>
          <w:rFonts w:hint="eastAsia"/>
          <w:b/>
          <w:bCs/>
          <w:u w:val="single"/>
        </w:rPr>
        <w:t>定期</w:t>
      </w:r>
      <w:r w:rsidR="002558F0" w:rsidRPr="00DB0A8A">
        <w:rPr>
          <w:rFonts w:hint="eastAsia"/>
          <w:b/>
          <w:bCs/>
          <w:u w:val="single"/>
        </w:rPr>
        <w:t>購読</w:t>
      </w:r>
      <w:r w:rsidR="00F55573" w:rsidRPr="00DB0A8A">
        <w:rPr>
          <w:rFonts w:hint="eastAsia"/>
          <w:u w:val="single"/>
        </w:rPr>
        <w:t>を</w:t>
      </w:r>
      <w:r w:rsidRPr="00DB0A8A">
        <w:rPr>
          <w:b/>
          <w:bCs/>
          <w:u w:val="single"/>
        </w:rPr>
        <w:t>定価から10％割引</w:t>
      </w:r>
      <w:r w:rsidRPr="00395E70">
        <w:t>でお申込みいただけます。</w:t>
      </w:r>
    </w:p>
    <w:tbl>
      <w:tblPr>
        <w:tblStyle w:val="af3"/>
        <w:tblW w:w="9776" w:type="dxa"/>
        <w:tblLook w:val="04A0" w:firstRow="1" w:lastRow="0" w:firstColumn="1" w:lastColumn="0" w:noHBand="0" w:noVBand="1"/>
      </w:tblPr>
      <w:tblGrid>
        <w:gridCol w:w="2263"/>
        <w:gridCol w:w="1843"/>
        <w:gridCol w:w="5670"/>
      </w:tblGrid>
      <w:tr w:rsidR="006E2A16" w14:paraId="076CCC6D" w14:textId="77777777" w:rsidTr="001D1D5B">
        <w:tc>
          <w:tcPr>
            <w:tcW w:w="2263" w:type="dxa"/>
          </w:tcPr>
          <w:p w14:paraId="07B4CBD4" w14:textId="30AFD4E8" w:rsidR="006E2A16" w:rsidRDefault="006A30C7" w:rsidP="003D11CC">
            <w:pPr>
              <w:jc w:val="center"/>
            </w:pPr>
            <w:r>
              <w:rPr>
                <w:rFonts w:hint="eastAsia"/>
              </w:rPr>
              <w:t>媒体名</w:t>
            </w:r>
          </w:p>
        </w:tc>
        <w:tc>
          <w:tcPr>
            <w:tcW w:w="1843" w:type="dxa"/>
          </w:tcPr>
          <w:p w14:paraId="3DFC274F" w14:textId="53ADB514" w:rsidR="006E2A16" w:rsidRDefault="006A30C7" w:rsidP="003D11CC">
            <w:pPr>
              <w:jc w:val="center"/>
            </w:pPr>
            <w:r>
              <w:rPr>
                <w:rFonts w:hint="eastAsia"/>
              </w:rPr>
              <w:t>特別価格（税込）</w:t>
            </w:r>
          </w:p>
        </w:tc>
        <w:tc>
          <w:tcPr>
            <w:tcW w:w="5670" w:type="dxa"/>
          </w:tcPr>
          <w:p w14:paraId="0D7CCA62" w14:textId="3A95342B" w:rsidR="006E2A16" w:rsidRDefault="003D11CC" w:rsidP="003D11CC">
            <w:pPr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6E2A16" w14:paraId="09819210" w14:textId="77777777" w:rsidTr="001D1D5B">
        <w:tc>
          <w:tcPr>
            <w:tcW w:w="2263" w:type="dxa"/>
            <w:vAlign w:val="center"/>
          </w:tcPr>
          <w:p w14:paraId="766D74DD" w14:textId="69445C47" w:rsidR="006A30C7" w:rsidRDefault="006A30C7" w:rsidP="00395E70">
            <w:r w:rsidRPr="00395E70">
              <w:t>日経アーキテクチュア</w:t>
            </w:r>
          </w:p>
          <w:p w14:paraId="73EB1543" w14:textId="67010C2B" w:rsidR="006E2A16" w:rsidRDefault="006A30C7" w:rsidP="00395E70">
            <w:r>
              <w:rPr>
                <w:rFonts w:hint="eastAsia"/>
              </w:rPr>
              <w:t>＋</w:t>
            </w:r>
            <w:r w:rsidRPr="00395E70">
              <w:t xml:space="preserve"> 日経クロステック</w:t>
            </w:r>
          </w:p>
        </w:tc>
        <w:tc>
          <w:tcPr>
            <w:tcW w:w="1843" w:type="dxa"/>
          </w:tcPr>
          <w:p w14:paraId="00C31701" w14:textId="36424070" w:rsidR="006A30C7" w:rsidRDefault="006A30C7" w:rsidP="006A30C7">
            <w:pPr>
              <w:wordWrap w:val="0"/>
              <w:jc w:val="right"/>
            </w:pPr>
            <w:r w:rsidRPr="00395E70">
              <w:t>43,060円</w:t>
            </w:r>
            <w:r>
              <w:rPr>
                <w:rFonts w:hint="eastAsia"/>
              </w:rPr>
              <w:t xml:space="preserve"> </w:t>
            </w:r>
          </w:p>
          <w:p w14:paraId="1C9B96DD" w14:textId="783F823E" w:rsidR="006E2A16" w:rsidRDefault="006A30C7" w:rsidP="006A30C7">
            <w:pPr>
              <w:jc w:val="right"/>
            </w:pPr>
            <w:r>
              <w:rPr>
                <w:rFonts w:hint="eastAsia"/>
              </w:rPr>
              <w:t>[</w:t>
            </w:r>
            <w:r w:rsidRPr="00395E70">
              <w:t>定価 47,850円</w:t>
            </w:r>
            <w:r>
              <w:rPr>
                <w:rFonts w:hint="eastAsia"/>
              </w:rPr>
              <w:t>]</w:t>
            </w:r>
          </w:p>
        </w:tc>
        <w:tc>
          <w:tcPr>
            <w:tcW w:w="5670" w:type="dxa"/>
            <w:vAlign w:val="center"/>
          </w:tcPr>
          <w:p w14:paraId="17F768F1" w14:textId="3FA2AD9A" w:rsidR="006E2A16" w:rsidRDefault="006A30C7" w:rsidP="00395E70">
            <w:r w:rsidRPr="00B84DFA">
              <w:rPr>
                <w:rFonts w:hint="eastAsia"/>
                <w:b/>
                <w:bCs/>
              </w:rPr>
              <w:t>雑誌と</w:t>
            </w:r>
            <w:r>
              <w:rPr>
                <w:rFonts w:hint="eastAsia"/>
              </w:rPr>
              <w:t>デジタルメディアの</w:t>
            </w:r>
            <w:r w:rsidRPr="004627EE">
              <w:rPr>
                <w:rFonts w:hint="eastAsia"/>
                <w:b/>
                <w:bCs/>
              </w:rPr>
              <w:t>セット商品</w:t>
            </w:r>
          </w:p>
        </w:tc>
      </w:tr>
      <w:tr w:rsidR="006E2A16" w14:paraId="6BA5D118" w14:textId="77777777" w:rsidTr="001D1D5B">
        <w:tc>
          <w:tcPr>
            <w:tcW w:w="2263" w:type="dxa"/>
            <w:vAlign w:val="center"/>
          </w:tcPr>
          <w:p w14:paraId="12C1EE9C" w14:textId="77777777" w:rsidR="006E2A16" w:rsidRDefault="006A30C7" w:rsidP="00395E70">
            <w:r w:rsidRPr="00395E70">
              <w:t>日経クロステック</w:t>
            </w:r>
          </w:p>
          <w:p w14:paraId="70138606" w14:textId="77777777" w:rsidR="006A30C7" w:rsidRDefault="006A30C7" w:rsidP="00395E70"/>
          <w:p w14:paraId="4ACD1F3E" w14:textId="3EC1C3E2" w:rsidR="002D0923" w:rsidRDefault="002D0923" w:rsidP="00395E70">
            <w:r>
              <w:rPr>
                <w:rFonts w:hint="eastAsia"/>
              </w:rPr>
              <w:t>[</w:t>
            </w:r>
            <w:r w:rsidRPr="006E2A16">
              <w:t>デジタルメディア</w:t>
            </w:r>
            <w:r>
              <w:rPr>
                <w:rFonts w:hint="eastAsia"/>
              </w:rPr>
              <w:t>]</w:t>
            </w:r>
          </w:p>
        </w:tc>
        <w:tc>
          <w:tcPr>
            <w:tcW w:w="1843" w:type="dxa"/>
            <w:vAlign w:val="center"/>
          </w:tcPr>
          <w:p w14:paraId="46B3AFCF" w14:textId="26AEDDF6" w:rsidR="006A30C7" w:rsidRDefault="006A30C7" w:rsidP="006A30C7">
            <w:pPr>
              <w:wordWrap w:val="0"/>
              <w:jc w:val="right"/>
            </w:pPr>
            <w:r w:rsidRPr="00395E70">
              <w:t>25,920円</w:t>
            </w:r>
            <w:r>
              <w:rPr>
                <w:rFonts w:hint="eastAsia"/>
              </w:rPr>
              <w:t xml:space="preserve"> </w:t>
            </w:r>
          </w:p>
          <w:p w14:paraId="3A34668A" w14:textId="41B1EBA8" w:rsidR="006E2A16" w:rsidRDefault="006A30C7" w:rsidP="006A30C7">
            <w:pPr>
              <w:jc w:val="right"/>
            </w:pPr>
            <w:r>
              <w:rPr>
                <w:rFonts w:hint="eastAsia"/>
              </w:rPr>
              <w:t>[</w:t>
            </w:r>
            <w:r w:rsidRPr="00395E70">
              <w:t>定価 28,800円</w:t>
            </w:r>
            <w:r>
              <w:rPr>
                <w:rFonts w:hint="eastAsia"/>
              </w:rPr>
              <w:t>]</w:t>
            </w:r>
          </w:p>
        </w:tc>
        <w:tc>
          <w:tcPr>
            <w:tcW w:w="5670" w:type="dxa"/>
            <w:vAlign w:val="center"/>
          </w:tcPr>
          <w:p w14:paraId="3B468C21" w14:textId="0842F837" w:rsidR="00D76233" w:rsidRDefault="00D76233" w:rsidP="00395E70">
            <w:r w:rsidRPr="006E2A16">
              <w:t>IT</w:t>
            </w:r>
            <w:r>
              <w:rPr>
                <w:rFonts w:hint="eastAsia"/>
              </w:rPr>
              <w:t>,</w:t>
            </w:r>
            <w:r w:rsidRPr="006E2A16">
              <w:t>電子・機械</w:t>
            </w:r>
            <w:r>
              <w:rPr>
                <w:rFonts w:hint="eastAsia"/>
              </w:rPr>
              <w:t>,</w:t>
            </w:r>
            <w:r w:rsidRPr="006E2A16">
              <w:t>自動車</w:t>
            </w:r>
            <w:r>
              <w:rPr>
                <w:rFonts w:hint="eastAsia"/>
              </w:rPr>
              <w:t>,</w:t>
            </w:r>
            <w:r w:rsidRPr="006E2A16">
              <w:t>建築・住宅</w:t>
            </w:r>
            <w:r>
              <w:rPr>
                <w:rFonts w:hint="eastAsia"/>
              </w:rPr>
              <w:t>,</w:t>
            </w:r>
            <w:r w:rsidRPr="006E2A16">
              <w:t>土木などの専門分野を深掘り</w:t>
            </w:r>
            <w:r>
              <w:rPr>
                <w:rFonts w:hint="eastAsia"/>
              </w:rPr>
              <w:t>したオリジナル記事</w:t>
            </w:r>
          </w:p>
          <w:p w14:paraId="074E8DE2" w14:textId="2AA18BB0" w:rsidR="00D76233" w:rsidRDefault="00D76233" w:rsidP="00395E70">
            <w:r w:rsidRPr="00D76233">
              <w:t>技術系専門誌</w:t>
            </w:r>
            <w:r>
              <w:rPr>
                <w:rFonts w:hint="eastAsia"/>
              </w:rPr>
              <w:t>（日経コンピュータ</w:t>
            </w:r>
            <w:r w:rsidR="002D0923">
              <w:rPr>
                <w:rFonts w:hint="eastAsia"/>
              </w:rPr>
              <w:t>,</w:t>
            </w:r>
            <w:r>
              <w:rPr>
                <w:rFonts w:hint="eastAsia"/>
              </w:rPr>
              <w:t>Network</w:t>
            </w:r>
            <w:r w:rsidR="002D0923">
              <w:rPr>
                <w:rFonts w:hint="eastAsia"/>
              </w:rPr>
              <w:t>,アーキテク</w:t>
            </w:r>
            <w:r w:rsidR="00F55573">
              <w:rPr>
                <w:rFonts w:hint="eastAsia"/>
              </w:rPr>
              <w:t>チュ</w:t>
            </w:r>
            <w:r w:rsidR="002D0923">
              <w:rPr>
                <w:rFonts w:hint="eastAsia"/>
              </w:rPr>
              <w:t>ア,コンストラクション 等</w:t>
            </w:r>
            <w:r>
              <w:rPr>
                <w:rFonts w:hint="eastAsia"/>
              </w:rPr>
              <w:t>）</w:t>
            </w:r>
            <w:r w:rsidR="00395512">
              <w:rPr>
                <w:rFonts w:hint="eastAsia"/>
              </w:rPr>
              <w:t>の</w:t>
            </w:r>
            <w:r w:rsidR="002D0923">
              <w:rPr>
                <w:rFonts w:hint="eastAsia"/>
              </w:rPr>
              <w:t>記事</w:t>
            </w:r>
          </w:p>
        </w:tc>
      </w:tr>
      <w:tr w:rsidR="006E2A16" w14:paraId="629FD884" w14:textId="77777777" w:rsidTr="001D1D5B">
        <w:tc>
          <w:tcPr>
            <w:tcW w:w="2263" w:type="dxa"/>
            <w:vAlign w:val="center"/>
          </w:tcPr>
          <w:p w14:paraId="5353762F" w14:textId="56987F78" w:rsidR="006E2A16" w:rsidRDefault="006A30C7" w:rsidP="00395E70">
            <w:r w:rsidRPr="00395E70">
              <w:t>日経アーキテクチュア</w:t>
            </w:r>
          </w:p>
        </w:tc>
        <w:tc>
          <w:tcPr>
            <w:tcW w:w="1843" w:type="dxa"/>
            <w:vAlign w:val="center"/>
          </w:tcPr>
          <w:p w14:paraId="0BF506AB" w14:textId="1D85E59C" w:rsidR="006A30C7" w:rsidRDefault="006A30C7" w:rsidP="006A30C7">
            <w:pPr>
              <w:wordWrap w:val="0"/>
              <w:jc w:val="right"/>
            </w:pPr>
            <w:r w:rsidRPr="00395E70">
              <w:t>29,700円</w:t>
            </w:r>
            <w:r>
              <w:rPr>
                <w:rFonts w:hint="eastAsia"/>
              </w:rPr>
              <w:t xml:space="preserve"> </w:t>
            </w:r>
          </w:p>
          <w:p w14:paraId="43E9DBA4" w14:textId="19BA8D3B" w:rsidR="006E2A16" w:rsidRDefault="006A30C7" w:rsidP="006A30C7">
            <w:pPr>
              <w:jc w:val="right"/>
            </w:pPr>
            <w:r>
              <w:rPr>
                <w:rFonts w:hint="eastAsia"/>
              </w:rPr>
              <w:t>[</w:t>
            </w:r>
            <w:r w:rsidRPr="00395E70">
              <w:t>定価 33,000円</w:t>
            </w:r>
            <w:r>
              <w:rPr>
                <w:rFonts w:hint="eastAsia"/>
              </w:rPr>
              <w:t>]</w:t>
            </w:r>
          </w:p>
        </w:tc>
        <w:tc>
          <w:tcPr>
            <w:tcW w:w="5670" w:type="dxa"/>
            <w:vAlign w:val="center"/>
          </w:tcPr>
          <w:p w14:paraId="74A53E44" w14:textId="77777777" w:rsidR="00F55573" w:rsidRDefault="002D0923" w:rsidP="00395E70">
            <w:r w:rsidRPr="006E2A16">
              <w:t>設計・施工・維持管理などの技術情報から業界情勢、最新プロジェクト、法令・制度の最新動向</w:t>
            </w:r>
            <w:r w:rsidR="003D11CC">
              <w:rPr>
                <w:rFonts w:hint="eastAsia"/>
              </w:rPr>
              <w:t>等</w:t>
            </w:r>
            <w:r>
              <w:rPr>
                <w:rFonts w:hint="eastAsia"/>
              </w:rPr>
              <w:t>プ</w:t>
            </w:r>
            <w:r w:rsidRPr="006E2A16">
              <w:t>ロフェッショナルのための建築総合情報誌</w:t>
            </w:r>
          </w:p>
          <w:p w14:paraId="7D9BF200" w14:textId="775FED86" w:rsidR="001D1D5B" w:rsidRPr="00F55573" w:rsidRDefault="00F55573" w:rsidP="001D1D5B">
            <w:pPr>
              <w:ind w:left="202" w:hangingChars="100" w:hanging="202"/>
              <w:rPr>
                <w:b/>
                <w:bCs/>
              </w:rPr>
            </w:pPr>
            <w:r w:rsidRPr="00F55573">
              <w:rPr>
                <w:rFonts w:hint="eastAsia"/>
                <w:b/>
                <w:bCs/>
              </w:rPr>
              <w:t>※</w:t>
            </w:r>
            <w:r w:rsidR="001D1D5B" w:rsidRPr="00F55573">
              <w:rPr>
                <w:rFonts w:hint="eastAsia"/>
                <w:b/>
                <w:bCs/>
              </w:rPr>
              <w:t>日経BP</w:t>
            </w:r>
            <w:r w:rsidR="001D1D5B">
              <w:rPr>
                <w:rFonts w:hint="eastAsia"/>
                <w:b/>
                <w:bCs/>
              </w:rPr>
              <w:t xml:space="preserve"> SHOP</w:t>
            </w:r>
            <w:r w:rsidR="001D1D5B" w:rsidRPr="00F55573">
              <w:rPr>
                <w:rFonts w:hint="eastAsia"/>
                <w:b/>
                <w:bCs/>
              </w:rPr>
              <w:t>提供</w:t>
            </w:r>
            <w:r w:rsidR="001D1D5B">
              <w:rPr>
                <w:rFonts w:hint="eastAsia"/>
                <w:b/>
                <w:bCs/>
              </w:rPr>
              <w:t>『</w:t>
            </w:r>
            <w:r w:rsidR="001D1D5B" w:rsidRPr="00F55573">
              <w:rPr>
                <w:b/>
                <w:bCs/>
              </w:rPr>
              <w:t>3年購読</w:t>
            </w:r>
            <w:r w:rsidR="001D1D5B">
              <w:rPr>
                <w:rFonts w:hint="eastAsia"/>
                <w:b/>
                <w:bCs/>
              </w:rPr>
              <w:t>コース』には対応してなく、1冊換算では『</w:t>
            </w:r>
            <w:r w:rsidR="001D1D5B" w:rsidRPr="00F55573">
              <w:rPr>
                <w:rFonts w:hint="eastAsia"/>
                <w:b/>
                <w:bCs/>
              </w:rPr>
              <w:t>3年購読</w:t>
            </w:r>
            <w:r w:rsidR="001D1D5B">
              <w:rPr>
                <w:rFonts w:hint="eastAsia"/>
                <w:b/>
                <w:bCs/>
              </w:rPr>
              <w:t>コース』（66,000円）</w:t>
            </w:r>
            <w:r w:rsidR="001D1D5B" w:rsidRPr="00F55573">
              <w:rPr>
                <w:rFonts w:hint="eastAsia"/>
                <w:b/>
                <w:bCs/>
              </w:rPr>
              <w:t>の方が</w:t>
            </w:r>
            <w:r w:rsidR="00812E0F">
              <w:rPr>
                <w:rFonts w:hint="eastAsia"/>
                <w:b/>
                <w:bCs/>
              </w:rPr>
              <w:t>かなり</w:t>
            </w:r>
            <w:r w:rsidR="001D1D5B">
              <w:rPr>
                <w:rFonts w:hint="eastAsia"/>
                <w:b/>
                <w:bCs/>
              </w:rPr>
              <w:t>割安</w:t>
            </w:r>
            <w:r w:rsidR="001D1D5B" w:rsidRPr="00F55573">
              <w:rPr>
                <w:rFonts w:hint="eastAsia"/>
                <w:b/>
                <w:bCs/>
              </w:rPr>
              <w:t>です</w:t>
            </w:r>
            <w:r w:rsidR="001D1D5B">
              <w:rPr>
                <w:rFonts w:hint="eastAsia"/>
                <w:b/>
                <w:bCs/>
              </w:rPr>
              <w:t>が、１年購読とする読者も一定数</w:t>
            </w:r>
            <w:r w:rsidR="00863BE1">
              <w:rPr>
                <w:rFonts w:hint="eastAsia"/>
                <w:b/>
                <w:bCs/>
              </w:rPr>
              <w:t>います。</w:t>
            </w:r>
            <w:r w:rsidR="001D1D5B">
              <w:rPr>
                <w:rFonts w:hint="eastAsia"/>
                <w:b/>
                <w:bCs/>
              </w:rPr>
              <w:t>専用申込ページにもその旨記載しています。</w:t>
            </w:r>
          </w:p>
        </w:tc>
      </w:tr>
    </w:tbl>
    <w:p w14:paraId="4894B2ED" w14:textId="77777777" w:rsidR="00842297" w:rsidRDefault="00395E70" w:rsidP="00615DD6">
      <w:pPr>
        <w:ind w:left="236" w:hangingChars="117" w:hanging="236"/>
        <w:rPr>
          <w:b/>
          <w:bCs/>
        </w:rPr>
      </w:pPr>
      <w:r w:rsidRPr="00395E70">
        <w:t>※</w:t>
      </w:r>
      <w:r w:rsidR="00A34CF4" w:rsidRPr="00F55573">
        <w:rPr>
          <w:rFonts w:hint="eastAsia"/>
          <w:b/>
          <w:bCs/>
        </w:rPr>
        <w:t>対象は</w:t>
      </w:r>
      <w:r w:rsidR="00F55573">
        <w:rPr>
          <w:rFonts w:hint="eastAsia"/>
          <w:b/>
          <w:bCs/>
        </w:rPr>
        <w:t>1</w:t>
      </w:r>
      <w:r w:rsidRPr="00F55573">
        <w:rPr>
          <w:b/>
          <w:bCs/>
        </w:rPr>
        <w:t>年購読のみ</w:t>
      </w:r>
    </w:p>
    <w:p w14:paraId="554DFF5B" w14:textId="5B1826C8" w:rsidR="00F55573" w:rsidRDefault="00DB0A8A" w:rsidP="00842297">
      <w:pPr>
        <w:ind w:leftChars="110" w:left="222" w:firstLineChars="5" w:firstLine="10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本会員割引は</w:t>
      </w:r>
      <w:r w:rsidR="00A34CF4" w:rsidRPr="00615DD6">
        <w:rPr>
          <w:rFonts w:hint="eastAsia"/>
          <w:b/>
          <w:bCs/>
          <w:u w:val="single"/>
        </w:rPr>
        <w:t>継続時</w:t>
      </w:r>
      <w:r w:rsidR="00615DD6">
        <w:rPr>
          <w:rFonts w:hint="eastAsia"/>
          <w:b/>
          <w:bCs/>
          <w:u w:val="single"/>
        </w:rPr>
        <w:t>(2年目以降)</w:t>
      </w:r>
      <w:r w:rsidR="00A34CF4" w:rsidRPr="00615DD6">
        <w:rPr>
          <w:rFonts w:hint="eastAsia"/>
          <w:b/>
          <w:bCs/>
          <w:u w:val="single"/>
        </w:rPr>
        <w:t>も</w:t>
      </w:r>
      <w:r w:rsidR="00394C34" w:rsidRPr="00615DD6">
        <w:rPr>
          <w:rFonts w:hint="eastAsia"/>
          <w:b/>
          <w:bCs/>
          <w:u w:val="single"/>
        </w:rPr>
        <w:t>割引</w:t>
      </w:r>
      <w:r w:rsidR="00A34CF4" w:rsidRPr="00615DD6">
        <w:rPr>
          <w:rFonts w:hint="eastAsia"/>
          <w:b/>
          <w:bCs/>
          <w:u w:val="single"/>
        </w:rPr>
        <w:t>対象</w:t>
      </w:r>
      <w:r w:rsidR="00F55573" w:rsidRPr="00615DD6">
        <w:rPr>
          <w:rFonts w:hint="eastAsia"/>
          <w:b/>
          <w:bCs/>
          <w:u w:val="single"/>
        </w:rPr>
        <w:t>のため</w:t>
      </w:r>
      <w:r>
        <w:rPr>
          <w:rFonts w:hint="eastAsia"/>
          <w:b/>
          <w:bCs/>
          <w:u w:val="single"/>
        </w:rPr>
        <w:t>、</w:t>
      </w:r>
      <w:r w:rsidR="00F55573" w:rsidRPr="00615DD6">
        <w:rPr>
          <w:rFonts w:hint="eastAsia"/>
          <w:b/>
          <w:bCs/>
          <w:u w:val="single"/>
        </w:rPr>
        <w:t>日経BP</w:t>
      </w:r>
      <w:r w:rsidR="00812E0F">
        <w:rPr>
          <w:rFonts w:hint="eastAsia"/>
          <w:b/>
          <w:bCs/>
          <w:u w:val="single"/>
        </w:rPr>
        <w:t xml:space="preserve"> SHOP</w:t>
      </w:r>
      <w:r w:rsidR="00615DD6" w:rsidRPr="00615DD6">
        <w:rPr>
          <w:rFonts w:hint="eastAsia"/>
          <w:b/>
          <w:bCs/>
          <w:u w:val="single"/>
        </w:rPr>
        <w:t>提供</w:t>
      </w:r>
      <w:r w:rsidR="00F55573" w:rsidRPr="00615DD6">
        <w:rPr>
          <w:rFonts w:hint="eastAsia"/>
          <w:b/>
          <w:bCs/>
          <w:u w:val="single"/>
        </w:rPr>
        <w:t>『らくらく購読コース』</w:t>
      </w:r>
      <w:r w:rsidR="00615DD6" w:rsidRPr="00615DD6">
        <w:rPr>
          <w:rFonts w:hint="eastAsia"/>
          <w:b/>
          <w:bCs/>
          <w:u w:val="single"/>
        </w:rPr>
        <w:t>(1年目</w:t>
      </w:r>
      <w:r w:rsidR="00615DD6">
        <w:rPr>
          <w:rFonts w:hint="eastAsia"/>
          <w:b/>
          <w:bCs/>
          <w:u w:val="single"/>
        </w:rPr>
        <w:t>のみ</w:t>
      </w:r>
      <w:r w:rsidR="00615DD6" w:rsidRPr="00615DD6">
        <w:rPr>
          <w:rFonts w:hint="eastAsia"/>
          <w:b/>
          <w:bCs/>
          <w:u w:val="single"/>
        </w:rPr>
        <w:t>割引)</w:t>
      </w:r>
      <w:r w:rsidR="00F55573" w:rsidRPr="00615DD6">
        <w:rPr>
          <w:rFonts w:hint="eastAsia"/>
          <w:b/>
          <w:bCs/>
          <w:u w:val="single"/>
        </w:rPr>
        <w:t>より</w:t>
      </w:r>
      <w:r w:rsidR="00615DD6" w:rsidRPr="00615DD6">
        <w:rPr>
          <w:rFonts w:hint="eastAsia"/>
          <w:b/>
          <w:bCs/>
          <w:u w:val="single"/>
        </w:rPr>
        <w:t>も</w:t>
      </w:r>
      <w:r w:rsidR="007F339C">
        <w:rPr>
          <w:rFonts w:hint="eastAsia"/>
          <w:b/>
          <w:bCs/>
          <w:u w:val="single"/>
        </w:rPr>
        <w:t>割安</w:t>
      </w:r>
    </w:p>
    <w:p w14:paraId="7DCB5A77" w14:textId="52171365" w:rsidR="00DB0A8A" w:rsidRPr="00DB0A8A" w:rsidRDefault="00DB0A8A" w:rsidP="00842297">
      <w:pPr>
        <w:ind w:leftChars="110" w:left="222" w:firstLineChars="5" w:firstLine="10"/>
      </w:pPr>
      <w:r>
        <w:rPr>
          <w:rFonts w:hint="eastAsia"/>
        </w:rPr>
        <w:t>デジタルメディア「日経クロステック」単体またはセット購入</w:t>
      </w:r>
      <w:r w:rsidR="00912E82">
        <w:rPr>
          <w:rFonts w:hint="eastAsia"/>
        </w:rPr>
        <w:t>は、</w:t>
      </w:r>
      <w:r w:rsidR="00842297">
        <w:rPr>
          <w:rFonts w:hint="eastAsia"/>
        </w:rPr>
        <w:t>3年換算しても</w:t>
      </w:r>
      <w:r>
        <w:rPr>
          <w:rFonts w:hint="eastAsia"/>
        </w:rPr>
        <w:t>割安</w:t>
      </w:r>
    </w:p>
    <w:p w14:paraId="4937CD7C" w14:textId="4BDFE2BE" w:rsidR="003D11CC" w:rsidRDefault="003D11CC" w:rsidP="006E2A16">
      <w:r>
        <w:rPr>
          <w:rFonts w:hint="eastAsia"/>
        </w:rPr>
        <w:t>※</w:t>
      </w:r>
      <w:r w:rsidR="00166A30">
        <w:rPr>
          <w:rFonts w:hint="eastAsia"/>
        </w:rPr>
        <w:t>本</w:t>
      </w:r>
      <w:r w:rsidR="006E2A16" w:rsidRPr="006E2A16">
        <w:t>割引は、</w:t>
      </w:r>
      <w:r w:rsidRPr="00F14344">
        <w:rPr>
          <w:rFonts w:hint="eastAsia"/>
          <w:b/>
          <w:bCs/>
        </w:rPr>
        <w:t>専用</w:t>
      </w:r>
      <w:r w:rsidR="005F0697">
        <w:rPr>
          <w:rFonts w:hint="eastAsia"/>
          <w:b/>
          <w:bCs/>
        </w:rPr>
        <w:t>申込</w:t>
      </w:r>
      <w:r w:rsidRPr="00F14344">
        <w:rPr>
          <w:rFonts w:hint="eastAsia"/>
          <w:b/>
          <w:bCs/>
        </w:rPr>
        <w:t>ページURL</w:t>
      </w:r>
      <w:r w:rsidR="00F14344" w:rsidRPr="00F14344">
        <w:rPr>
          <w:rFonts w:hint="eastAsia"/>
          <w:b/>
          <w:bCs/>
        </w:rPr>
        <w:t>（</w:t>
      </w:r>
      <w:r w:rsidR="006E2A16" w:rsidRPr="00F14344">
        <w:rPr>
          <w:b/>
          <w:bCs/>
        </w:rPr>
        <w:t>クレジットカード</w:t>
      </w:r>
      <w:r w:rsidRPr="00F14344">
        <w:rPr>
          <w:rFonts w:hint="eastAsia"/>
          <w:b/>
          <w:bCs/>
        </w:rPr>
        <w:t>による</w:t>
      </w:r>
      <w:r w:rsidR="006E2A16" w:rsidRPr="00F14344">
        <w:rPr>
          <w:b/>
          <w:bCs/>
        </w:rPr>
        <w:t>決済</w:t>
      </w:r>
      <w:r w:rsidR="00F14344" w:rsidRPr="00F14344">
        <w:rPr>
          <w:rFonts w:hint="eastAsia"/>
          <w:b/>
          <w:bCs/>
        </w:rPr>
        <w:t>）からの申込</w:t>
      </w:r>
      <w:r w:rsidR="005827B9">
        <w:rPr>
          <w:rFonts w:hint="eastAsia"/>
          <w:b/>
          <w:bCs/>
        </w:rPr>
        <w:t>み</w:t>
      </w:r>
      <w:r w:rsidR="006E2A16" w:rsidRPr="00F14344">
        <w:rPr>
          <w:b/>
          <w:bCs/>
        </w:rPr>
        <w:t>のみ適用</w:t>
      </w:r>
    </w:p>
    <w:p w14:paraId="022722EA" w14:textId="43C02DFF" w:rsidR="009320F5" w:rsidRPr="00B42DEF" w:rsidRDefault="009320F5" w:rsidP="00B42DEF">
      <w:pPr>
        <w:pStyle w:val="ab"/>
      </w:pPr>
    </w:p>
    <w:p w14:paraId="0ADD1482" w14:textId="5286CD77" w:rsidR="006E2A16" w:rsidRPr="00F55573" w:rsidRDefault="006E2A16" w:rsidP="006E2A16">
      <w:pPr>
        <w:rPr>
          <w:b/>
          <w:bCs/>
        </w:rPr>
      </w:pPr>
      <w:r w:rsidRPr="00F55573">
        <w:rPr>
          <w:b/>
          <w:bCs/>
        </w:rPr>
        <w:t xml:space="preserve">■ </w:t>
      </w:r>
      <w:r w:rsidR="00F14344" w:rsidRPr="00F55573">
        <w:rPr>
          <w:b/>
          <w:bCs/>
        </w:rPr>
        <w:t>専用</w:t>
      </w:r>
      <w:r w:rsidR="005F0697">
        <w:rPr>
          <w:rFonts w:hint="eastAsia"/>
          <w:b/>
          <w:bCs/>
        </w:rPr>
        <w:t>申込</w:t>
      </w:r>
      <w:r w:rsidR="00F14344" w:rsidRPr="00F55573">
        <w:rPr>
          <w:b/>
          <w:bCs/>
        </w:rPr>
        <w:t>ページURL</w:t>
      </w:r>
    </w:p>
    <w:p w14:paraId="0F5C7FB2" w14:textId="18E02790" w:rsidR="006E2A16" w:rsidRPr="00A36E61" w:rsidRDefault="006E2A16" w:rsidP="00F14344">
      <w:pPr>
        <w:ind w:firstLineChars="150" w:firstLine="302"/>
        <w:rPr>
          <w:rFonts w:asciiTheme="majorEastAsia" w:eastAsiaTheme="majorEastAsia" w:hAnsiTheme="majorEastAsia"/>
        </w:rPr>
      </w:pPr>
      <w:hyperlink r:id="rId6" w:history="1">
        <w:r w:rsidRPr="00A36E61">
          <w:rPr>
            <w:rStyle w:val="ad"/>
            <w:rFonts w:asciiTheme="majorEastAsia" w:eastAsiaTheme="majorEastAsia" w:hAnsiTheme="majorEastAsia"/>
          </w:rPr>
          <w:t>https://nbpm.jp/njr</w:t>
        </w:r>
      </w:hyperlink>
    </w:p>
    <w:p w14:paraId="19E5268D" w14:textId="77777777" w:rsidR="00395512" w:rsidRPr="00F14344" w:rsidRDefault="00395512" w:rsidP="006E2A16"/>
    <w:p w14:paraId="49B05789" w14:textId="0704AAA5" w:rsidR="005A5BE2" w:rsidRDefault="005A5BE2" w:rsidP="00395512">
      <w:pPr>
        <w:pStyle w:val="ab"/>
      </w:pPr>
      <w:r>
        <w:rPr>
          <w:rFonts w:hint="eastAsia"/>
        </w:rPr>
        <w:t>以上</w:t>
      </w:r>
    </w:p>
    <w:sectPr w:rsidR="005A5BE2" w:rsidSect="00842297">
      <w:footerReference w:type="default" r:id="rId7"/>
      <w:type w:val="continuous"/>
      <w:pgSz w:w="11906" w:h="16838" w:code="9"/>
      <w:pgMar w:top="1134" w:right="1134" w:bottom="1134" w:left="1134" w:header="1134" w:footer="720" w:gutter="0"/>
      <w:cols w:space="720"/>
      <w:noEndnote/>
      <w:docGrid w:type="linesAndChars" w:linePitch="31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0711" w14:textId="77777777" w:rsidR="001C7C00" w:rsidRDefault="001C7C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A9E5452" w14:textId="77777777" w:rsidR="001C7C00" w:rsidRDefault="001C7C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4CDB" w14:textId="4E2051E2" w:rsidR="0072666D" w:rsidRPr="00CD1B65" w:rsidRDefault="0072666D">
    <w:pPr>
      <w:pStyle w:val="a7"/>
      <w:jc w:val="center"/>
      <w:rPr>
        <w:sz w:val="16"/>
        <w:szCs w:val="16"/>
      </w:rPr>
    </w:pPr>
  </w:p>
  <w:p w14:paraId="48B314BF" w14:textId="77777777" w:rsidR="0072666D" w:rsidRDefault="0072666D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5142" w14:textId="77777777" w:rsidR="001C7C00" w:rsidRDefault="001C7C0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131D11" w14:textId="77777777" w:rsidR="001C7C00" w:rsidRDefault="001C7C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AF"/>
    <w:rsid w:val="000057FB"/>
    <w:rsid w:val="00011F35"/>
    <w:rsid w:val="00037608"/>
    <w:rsid w:val="000407E3"/>
    <w:rsid w:val="00041A3F"/>
    <w:rsid w:val="00067B42"/>
    <w:rsid w:val="00071631"/>
    <w:rsid w:val="00080CC2"/>
    <w:rsid w:val="00083B95"/>
    <w:rsid w:val="00090310"/>
    <w:rsid w:val="00090737"/>
    <w:rsid w:val="00091D51"/>
    <w:rsid w:val="000931F6"/>
    <w:rsid w:val="000A3971"/>
    <w:rsid w:val="000A5EEA"/>
    <w:rsid w:val="000A6CC9"/>
    <w:rsid w:val="000A7920"/>
    <w:rsid w:val="000C0A91"/>
    <w:rsid w:val="000C1C35"/>
    <w:rsid w:val="000D60F7"/>
    <w:rsid w:val="000E0311"/>
    <w:rsid w:val="000E5FBA"/>
    <w:rsid w:val="000F20E5"/>
    <w:rsid w:val="000F6A18"/>
    <w:rsid w:val="000F6A6B"/>
    <w:rsid w:val="000F7004"/>
    <w:rsid w:val="001126E0"/>
    <w:rsid w:val="00113BEE"/>
    <w:rsid w:val="00121F70"/>
    <w:rsid w:val="00123FD2"/>
    <w:rsid w:val="00140D0C"/>
    <w:rsid w:val="00140F98"/>
    <w:rsid w:val="001429AD"/>
    <w:rsid w:val="00144C2B"/>
    <w:rsid w:val="001545A4"/>
    <w:rsid w:val="0016439A"/>
    <w:rsid w:val="00165B1B"/>
    <w:rsid w:val="00166A30"/>
    <w:rsid w:val="001857C7"/>
    <w:rsid w:val="00187438"/>
    <w:rsid w:val="00192560"/>
    <w:rsid w:val="00197D19"/>
    <w:rsid w:val="001A6A98"/>
    <w:rsid w:val="001B289D"/>
    <w:rsid w:val="001C5BC6"/>
    <w:rsid w:val="001C7C00"/>
    <w:rsid w:val="001D14C8"/>
    <w:rsid w:val="001D1512"/>
    <w:rsid w:val="001D1D5B"/>
    <w:rsid w:val="001D2B21"/>
    <w:rsid w:val="001E26EE"/>
    <w:rsid w:val="001E396D"/>
    <w:rsid w:val="001F0A02"/>
    <w:rsid w:val="001F438D"/>
    <w:rsid w:val="00205B72"/>
    <w:rsid w:val="00217137"/>
    <w:rsid w:val="00217636"/>
    <w:rsid w:val="00222236"/>
    <w:rsid w:val="0023178E"/>
    <w:rsid w:val="00242484"/>
    <w:rsid w:val="00243AF4"/>
    <w:rsid w:val="002524BB"/>
    <w:rsid w:val="002558F0"/>
    <w:rsid w:val="0026178E"/>
    <w:rsid w:val="002667DD"/>
    <w:rsid w:val="00270566"/>
    <w:rsid w:val="0029477A"/>
    <w:rsid w:val="002A0396"/>
    <w:rsid w:val="002B1465"/>
    <w:rsid w:val="002C3A3D"/>
    <w:rsid w:val="002D0923"/>
    <w:rsid w:val="002E18C8"/>
    <w:rsid w:val="002F4857"/>
    <w:rsid w:val="002F5440"/>
    <w:rsid w:val="003059B7"/>
    <w:rsid w:val="00307176"/>
    <w:rsid w:val="003109A1"/>
    <w:rsid w:val="0031204E"/>
    <w:rsid w:val="0032418B"/>
    <w:rsid w:val="003257F0"/>
    <w:rsid w:val="00332A67"/>
    <w:rsid w:val="00333776"/>
    <w:rsid w:val="00336C69"/>
    <w:rsid w:val="00343323"/>
    <w:rsid w:val="00361B1A"/>
    <w:rsid w:val="0036664F"/>
    <w:rsid w:val="00370D67"/>
    <w:rsid w:val="00372591"/>
    <w:rsid w:val="003756ED"/>
    <w:rsid w:val="00387BFA"/>
    <w:rsid w:val="00390092"/>
    <w:rsid w:val="00393713"/>
    <w:rsid w:val="00394C34"/>
    <w:rsid w:val="00395512"/>
    <w:rsid w:val="00395E70"/>
    <w:rsid w:val="003A70F2"/>
    <w:rsid w:val="003B228D"/>
    <w:rsid w:val="003B60F3"/>
    <w:rsid w:val="003C441F"/>
    <w:rsid w:val="003D11CC"/>
    <w:rsid w:val="003E494B"/>
    <w:rsid w:val="003E50EA"/>
    <w:rsid w:val="003E6F5E"/>
    <w:rsid w:val="003E79CB"/>
    <w:rsid w:val="003F2092"/>
    <w:rsid w:val="003F2B0F"/>
    <w:rsid w:val="004043B4"/>
    <w:rsid w:val="00405052"/>
    <w:rsid w:val="00405405"/>
    <w:rsid w:val="0041115B"/>
    <w:rsid w:val="004215A2"/>
    <w:rsid w:val="00445C12"/>
    <w:rsid w:val="00446EF5"/>
    <w:rsid w:val="00450546"/>
    <w:rsid w:val="00452E62"/>
    <w:rsid w:val="00460CD2"/>
    <w:rsid w:val="004627EE"/>
    <w:rsid w:val="00464166"/>
    <w:rsid w:val="00472865"/>
    <w:rsid w:val="00474A2B"/>
    <w:rsid w:val="00477267"/>
    <w:rsid w:val="0048105A"/>
    <w:rsid w:val="00481129"/>
    <w:rsid w:val="00481214"/>
    <w:rsid w:val="0048207F"/>
    <w:rsid w:val="00493B88"/>
    <w:rsid w:val="00495F94"/>
    <w:rsid w:val="00497CBB"/>
    <w:rsid w:val="004A1980"/>
    <w:rsid w:val="004A3210"/>
    <w:rsid w:val="004B2EEF"/>
    <w:rsid w:val="004B7E21"/>
    <w:rsid w:val="004C7133"/>
    <w:rsid w:val="004E1655"/>
    <w:rsid w:val="004E3409"/>
    <w:rsid w:val="004E53D0"/>
    <w:rsid w:val="004F461F"/>
    <w:rsid w:val="005074E8"/>
    <w:rsid w:val="00520722"/>
    <w:rsid w:val="00526115"/>
    <w:rsid w:val="00544302"/>
    <w:rsid w:val="00547D2C"/>
    <w:rsid w:val="0055466F"/>
    <w:rsid w:val="0055703C"/>
    <w:rsid w:val="0056076D"/>
    <w:rsid w:val="0056606E"/>
    <w:rsid w:val="005674B9"/>
    <w:rsid w:val="0057470A"/>
    <w:rsid w:val="005827B9"/>
    <w:rsid w:val="005862FF"/>
    <w:rsid w:val="005A0E9C"/>
    <w:rsid w:val="005A524D"/>
    <w:rsid w:val="005A5BE2"/>
    <w:rsid w:val="005A7B7D"/>
    <w:rsid w:val="005C3807"/>
    <w:rsid w:val="005D1E3B"/>
    <w:rsid w:val="005D440E"/>
    <w:rsid w:val="005D4B00"/>
    <w:rsid w:val="005E0CF1"/>
    <w:rsid w:val="005E6B58"/>
    <w:rsid w:val="005F0697"/>
    <w:rsid w:val="005F3039"/>
    <w:rsid w:val="005F3AD6"/>
    <w:rsid w:val="006001E8"/>
    <w:rsid w:val="00603A02"/>
    <w:rsid w:val="00607268"/>
    <w:rsid w:val="00613B52"/>
    <w:rsid w:val="00615DD6"/>
    <w:rsid w:val="006221E1"/>
    <w:rsid w:val="00623A30"/>
    <w:rsid w:val="00624372"/>
    <w:rsid w:val="00677888"/>
    <w:rsid w:val="00696D26"/>
    <w:rsid w:val="006978A9"/>
    <w:rsid w:val="006A0E3C"/>
    <w:rsid w:val="006A30C7"/>
    <w:rsid w:val="006B3AFD"/>
    <w:rsid w:val="006B5599"/>
    <w:rsid w:val="006B673B"/>
    <w:rsid w:val="006C49F3"/>
    <w:rsid w:val="006C608A"/>
    <w:rsid w:val="006C6FB8"/>
    <w:rsid w:val="006D1743"/>
    <w:rsid w:val="006E0A9D"/>
    <w:rsid w:val="006E2A16"/>
    <w:rsid w:val="006E3C80"/>
    <w:rsid w:val="006F5805"/>
    <w:rsid w:val="00700884"/>
    <w:rsid w:val="00714E48"/>
    <w:rsid w:val="00717C9C"/>
    <w:rsid w:val="0072666D"/>
    <w:rsid w:val="00730AC6"/>
    <w:rsid w:val="00730DE3"/>
    <w:rsid w:val="00732E43"/>
    <w:rsid w:val="00745694"/>
    <w:rsid w:val="00764139"/>
    <w:rsid w:val="00772C40"/>
    <w:rsid w:val="0077508D"/>
    <w:rsid w:val="00792301"/>
    <w:rsid w:val="00793040"/>
    <w:rsid w:val="007A132D"/>
    <w:rsid w:val="007A14A5"/>
    <w:rsid w:val="007A7ACD"/>
    <w:rsid w:val="007B07AA"/>
    <w:rsid w:val="007C1D35"/>
    <w:rsid w:val="007C4BA6"/>
    <w:rsid w:val="007D3C08"/>
    <w:rsid w:val="007D6B18"/>
    <w:rsid w:val="007D7251"/>
    <w:rsid w:val="007E1236"/>
    <w:rsid w:val="007E5246"/>
    <w:rsid w:val="007F339C"/>
    <w:rsid w:val="007F669C"/>
    <w:rsid w:val="00800518"/>
    <w:rsid w:val="00804187"/>
    <w:rsid w:val="0080562A"/>
    <w:rsid w:val="008101C6"/>
    <w:rsid w:val="00811C9A"/>
    <w:rsid w:val="00812E0F"/>
    <w:rsid w:val="00817CC8"/>
    <w:rsid w:val="00832482"/>
    <w:rsid w:val="008351ED"/>
    <w:rsid w:val="00835C73"/>
    <w:rsid w:val="00842297"/>
    <w:rsid w:val="00846D74"/>
    <w:rsid w:val="00851A73"/>
    <w:rsid w:val="00852B75"/>
    <w:rsid w:val="00854C43"/>
    <w:rsid w:val="00863214"/>
    <w:rsid w:val="00863BE1"/>
    <w:rsid w:val="008710D8"/>
    <w:rsid w:val="0087398D"/>
    <w:rsid w:val="00890212"/>
    <w:rsid w:val="00897712"/>
    <w:rsid w:val="008B5CE9"/>
    <w:rsid w:val="008B6111"/>
    <w:rsid w:val="008B6425"/>
    <w:rsid w:val="008C3B6E"/>
    <w:rsid w:val="008C59C9"/>
    <w:rsid w:val="008C5A0A"/>
    <w:rsid w:val="008C7772"/>
    <w:rsid w:val="008D4D0E"/>
    <w:rsid w:val="008E50BD"/>
    <w:rsid w:val="008E5A6A"/>
    <w:rsid w:val="00912E82"/>
    <w:rsid w:val="009158F0"/>
    <w:rsid w:val="009179E0"/>
    <w:rsid w:val="009219FF"/>
    <w:rsid w:val="009320F5"/>
    <w:rsid w:val="00934509"/>
    <w:rsid w:val="00935D17"/>
    <w:rsid w:val="00941E94"/>
    <w:rsid w:val="00942D5A"/>
    <w:rsid w:val="00944959"/>
    <w:rsid w:val="00944AC5"/>
    <w:rsid w:val="00954293"/>
    <w:rsid w:val="00954805"/>
    <w:rsid w:val="00965C62"/>
    <w:rsid w:val="00967DBC"/>
    <w:rsid w:val="0098452F"/>
    <w:rsid w:val="00986BFF"/>
    <w:rsid w:val="0099002E"/>
    <w:rsid w:val="0099009D"/>
    <w:rsid w:val="0099299E"/>
    <w:rsid w:val="00994017"/>
    <w:rsid w:val="009A27B7"/>
    <w:rsid w:val="009A7AE8"/>
    <w:rsid w:val="009B2A68"/>
    <w:rsid w:val="009C2403"/>
    <w:rsid w:val="009C28BF"/>
    <w:rsid w:val="009D450E"/>
    <w:rsid w:val="009E7666"/>
    <w:rsid w:val="009F0EA8"/>
    <w:rsid w:val="009F3D26"/>
    <w:rsid w:val="009F547D"/>
    <w:rsid w:val="00A01ECA"/>
    <w:rsid w:val="00A027CF"/>
    <w:rsid w:val="00A159AB"/>
    <w:rsid w:val="00A22E2A"/>
    <w:rsid w:val="00A26380"/>
    <w:rsid w:val="00A302DF"/>
    <w:rsid w:val="00A34CF4"/>
    <w:rsid w:val="00A36E61"/>
    <w:rsid w:val="00A40F70"/>
    <w:rsid w:val="00A435F7"/>
    <w:rsid w:val="00A438E0"/>
    <w:rsid w:val="00A45707"/>
    <w:rsid w:val="00A512F6"/>
    <w:rsid w:val="00A5396C"/>
    <w:rsid w:val="00A57CDE"/>
    <w:rsid w:val="00A65885"/>
    <w:rsid w:val="00A72C4D"/>
    <w:rsid w:val="00A82B5B"/>
    <w:rsid w:val="00A86670"/>
    <w:rsid w:val="00AB4EC6"/>
    <w:rsid w:val="00AB6FED"/>
    <w:rsid w:val="00AC583D"/>
    <w:rsid w:val="00AD048F"/>
    <w:rsid w:val="00AE1387"/>
    <w:rsid w:val="00AF3966"/>
    <w:rsid w:val="00AF6835"/>
    <w:rsid w:val="00B42DEF"/>
    <w:rsid w:val="00B439F9"/>
    <w:rsid w:val="00B614E2"/>
    <w:rsid w:val="00B70DA5"/>
    <w:rsid w:val="00B84DFA"/>
    <w:rsid w:val="00BB3E9E"/>
    <w:rsid w:val="00BB5B53"/>
    <w:rsid w:val="00BC2284"/>
    <w:rsid w:val="00BC64DA"/>
    <w:rsid w:val="00BD209F"/>
    <w:rsid w:val="00BD33CF"/>
    <w:rsid w:val="00BE1EAF"/>
    <w:rsid w:val="00BE207F"/>
    <w:rsid w:val="00BE6682"/>
    <w:rsid w:val="00BE794A"/>
    <w:rsid w:val="00BF443C"/>
    <w:rsid w:val="00BF6E8C"/>
    <w:rsid w:val="00C1615C"/>
    <w:rsid w:val="00C20788"/>
    <w:rsid w:val="00C23BF8"/>
    <w:rsid w:val="00C32C91"/>
    <w:rsid w:val="00C406D8"/>
    <w:rsid w:val="00C42087"/>
    <w:rsid w:val="00C523D1"/>
    <w:rsid w:val="00C60A92"/>
    <w:rsid w:val="00C63D6D"/>
    <w:rsid w:val="00C657DD"/>
    <w:rsid w:val="00C73B06"/>
    <w:rsid w:val="00C80192"/>
    <w:rsid w:val="00C821AC"/>
    <w:rsid w:val="00C84D2C"/>
    <w:rsid w:val="00C92833"/>
    <w:rsid w:val="00CA4F13"/>
    <w:rsid w:val="00CB173D"/>
    <w:rsid w:val="00CB175B"/>
    <w:rsid w:val="00CC4292"/>
    <w:rsid w:val="00CC5B15"/>
    <w:rsid w:val="00CC7A88"/>
    <w:rsid w:val="00CD03C3"/>
    <w:rsid w:val="00CD19F0"/>
    <w:rsid w:val="00CD1B65"/>
    <w:rsid w:val="00CD2670"/>
    <w:rsid w:val="00CD7C34"/>
    <w:rsid w:val="00CF2648"/>
    <w:rsid w:val="00D054EE"/>
    <w:rsid w:val="00D07D23"/>
    <w:rsid w:val="00D17521"/>
    <w:rsid w:val="00D213E0"/>
    <w:rsid w:val="00D32605"/>
    <w:rsid w:val="00D37F62"/>
    <w:rsid w:val="00D623BE"/>
    <w:rsid w:val="00D66575"/>
    <w:rsid w:val="00D71AB9"/>
    <w:rsid w:val="00D71D54"/>
    <w:rsid w:val="00D73D98"/>
    <w:rsid w:val="00D7417D"/>
    <w:rsid w:val="00D76233"/>
    <w:rsid w:val="00D83D5D"/>
    <w:rsid w:val="00DA1E73"/>
    <w:rsid w:val="00DB0A8A"/>
    <w:rsid w:val="00DB54B9"/>
    <w:rsid w:val="00DC4915"/>
    <w:rsid w:val="00DD053A"/>
    <w:rsid w:val="00DE25EC"/>
    <w:rsid w:val="00DE37CB"/>
    <w:rsid w:val="00DF09BF"/>
    <w:rsid w:val="00DF25F5"/>
    <w:rsid w:val="00E061CE"/>
    <w:rsid w:val="00E109A1"/>
    <w:rsid w:val="00E11CB8"/>
    <w:rsid w:val="00E20E0C"/>
    <w:rsid w:val="00E21249"/>
    <w:rsid w:val="00E335BE"/>
    <w:rsid w:val="00E339EB"/>
    <w:rsid w:val="00E35CDE"/>
    <w:rsid w:val="00E4350C"/>
    <w:rsid w:val="00E44BDB"/>
    <w:rsid w:val="00E6143B"/>
    <w:rsid w:val="00E80890"/>
    <w:rsid w:val="00E83313"/>
    <w:rsid w:val="00E95BDB"/>
    <w:rsid w:val="00E96FE2"/>
    <w:rsid w:val="00E97DB6"/>
    <w:rsid w:val="00EA4437"/>
    <w:rsid w:val="00EA6262"/>
    <w:rsid w:val="00EC28B7"/>
    <w:rsid w:val="00EC7519"/>
    <w:rsid w:val="00F11417"/>
    <w:rsid w:val="00F13286"/>
    <w:rsid w:val="00F14344"/>
    <w:rsid w:val="00F15BE2"/>
    <w:rsid w:val="00F24357"/>
    <w:rsid w:val="00F55573"/>
    <w:rsid w:val="00F616DD"/>
    <w:rsid w:val="00F61FB1"/>
    <w:rsid w:val="00F63682"/>
    <w:rsid w:val="00F77965"/>
    <w:rsid w:val="00F82F10"/>
    <w:rsid w:val="00F96BDF"/>
    <w:rsid w:val="00FA79AF"/>
    <w:rsid w:val="00FB0B34"/>
    <w:rsid w:val="00FB1689"/>
    <w:rsid w:val="00FB51E8"/>
    <w:rsid w:val="00FB7BAC"/>
    <w:rsid w:val="00FD367C"/>
    <w:rsid w:val="00FE08F7"/>
    <w:rsid w:val="00FE5237"/>
    <w:rsid w:val="00FE6173"/>
    <w:rsid w:val="00FE786B"/>
    <w:rsid w:val="00FF32CE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2ED88"/>
  <w15:docId w15:val="{20021F0C-3EE9-4C7D-88A2-AF2DCC13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2B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1857C7"/>
    <w:pPr>
      <w:keepNext/>
      <w:keepLines/>
      <w:widowControl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E494B"/>
  </w:style>
  <w:style w:type="character" w:customStyle="1" w:styleId="a4">
    <w:name w:val="日付 (文字)"/>
    <w:link w:val="a3"/>
    <w:uiPriority w:val="99"/>
    <w:semiHidden/>
    <w:locked/>
    <w:rsid w:val="00144C2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11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11CB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11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11CB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A1E7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DA1E7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B614E2"/>
    <w:pPr>
      <w:jc w:val="right"/>
    </w:pPr>
  </w:style>
  <w:style w:type="character" w:customStyle="1" w:styleId="ac">
    <w:name w:val="結語 (文字)"/>
    <w:link w:val="ab"/>
    <w:uiPriority w:val="99"/>
    <w:rsid w:val="00B614E2"/>
    <w:rPr>
      <w:rFonts w:ascii="ＭＳ 明朝" w:hAnsi="ＭＳ 明朝" w:cs="ＭＳ 明朝"/>
      <w:color w:val="000000"/>
      <w:kern w:val="0"/>
    </w:rPr>
  </w:style>
  <w:style w:type="character" w:styleId="ad">
    <w:name w:val="Hyperlink"/>
    <w:uiPriority w:val="99"/>
    <w:unhideWhenUsed/>
    <w:rsid w:val="009F547D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5A7B7D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CD7C3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0">
    <w:name w:val="見出し 1 (文字)"/>
    <w:basedOn w:val="a0"/>
    <w:link w:val="1"/>
    <w:uiPriority w:val="9"/>
    <w:rsid w:val="00185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Note Heading"/>
    <w:basedOn w:val="a"/>
    <w:next w:val="a"/>
    <w:link w:val="af1"/>
    <w:uiPriority w:val="99"/>
    <w:unhideWhenUsed/>
    <w:rsid w:val="00B42DEF"/>
    <w:pPr>
      <w:jc w:val="center"/>
    </w:pPr>
  </w:style>
  <w:style w:type="character" w:customStyle="1" w:styleId="af1">
    <w:name w:val="記 (文字)"/>
    <w:basedOn w:val="a0"/>
    <w:link w:val="af0"/>
    <w:uiPriority w:val="99"/>
    <w:rsid w:val="00B42DEF"/>
    <w:rPr>
      <w:rFonts w:ascii="ＭＳ 明朝" w:hAnsi="ＭＳ 明朝" w:cs="ＭＳ 明朝"/>
      <w:color w:val="000000"/>
      <w:sz w:val="21"/>
      <w:szCs w:val="21"/>
    </w:rPr>
  </w:style>
  <w:style w:type="character" w:styleId="af2">
    <w:name w:val="Unresolved Mention"/>
    <w:basedOn w:val="a0"/>
    <w:uiPriority w:val="99"/>
    <w:semiHidden/>
    <w:unhideWhenUsed/>
    <w:rsid w:val="006E2A16"/>
    <w:rPr>
      <w:color w:val="605E5C"/>
      <w:shd w:val="clear" w:color="auto" w:fill="E1DFDD"/>
    </w:rPr>
  </w:style>
  <w:style w:type="table" w:styleId="af3">
    <w:name w:val="Table Grid"/>
    <w:basedOn w:val="a1"/>
    <w:uiPriority w:val="59"/>
    <w:rsid w:val="006E2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3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bpm.jp/nj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日事連発第 ６６ 号</vt:lpstr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日事連発第 ６６ 号</dc:title>
  <dc:creator>Toya</dc:creator>
  <cp:lastModifiedBy>IKJK-03</cp:lastModifiedBy>
  <cp:revision>76</cp:revision>
  <cp:lastPrinted>2026-02-10T06:13:00Z</cp:lastPrinted>
  <dcterms:created xsi:type="dcterms:W3CDTF">2024-07-05T05:55:00Z</dcterms:created>
  <dcterms:modified xsi:type="dcterms:W3CDTF">2026-02-12T02:11:00Z</dcterms:modified>
</cp:coreProperties>
</file>