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A421" w14:textId="6982B04B" w:rsidR="00BA732C" w:rsidRPr="00DC4EF9" w:rsidRDefault="00BA732C" w:rsidP="00BA732C">
      <w:pPr>
        <w:spacing w:line="360" w:lineRule="exact"/>
        <w:jc w:val="center"/>
        <w:rPr>
          <w:rFonts w:ascii="ＭＳ ゴシック" w:eastAsia="ＭＳ ゴシック" w:hAnsi="ＭＳ ゴシック"/>
          <w:b/>
          <w:sz w:val="28"/>
          <w:szCs w:val="28"/>
        </w:rPr>
      </w:pPr>
      <w:r w:rsidRPr="00DC4EF9">
        <w:rPr>
          <w:rFonts w:ascii="ＭＳ ゴシック" w:eastAsia="ＭＳ ゴシック" w:hAnsi="ＭＳ ゴシック" w:hint="eastAsia"/>
          <w:b/>
          <w:sz w:val="28"/>
          <w:szCs w:val="28"/>
        </w:rPr>
        <w:t>業務報酬基準積算プログラム</w:t>
      </w:r>
      <w:r>
        <w:rPr>
          <w:rFonts w:ascii="ＭＳ ゴシック" w:eastAsia="ＭＳ ゴシック" w:hAnsi="ＭＳ ゴシック" w:hint="eastAsia"/>
          <w:b/>
          <w:sz w:val="28"/>
          <w:szCs w:val="28"/>
        </w:rPr>
        <w:t>作成</w:t>
      </w:r>
      <w:r w:rsidRPr="00DC4EF9">
        <w:rPr>
          <w:rFonts w:ascii="ＭＳ ゴシック" w:eastAsia="ＭＳ ゴシック" w:hAnsi="ＭＳ ゴシック" w:hint="eastAsia"/>
          <w:b/>
          <w:sz w:val="28"/>
          <w:szCs w:val="28"/>
        </w:rPr>
        <w:t>（告示8号対応版）のご案内</w:t>
      </w:r>
    </w:p>
    <w:p w14:paraId="0DB53AF7" w14:textId="3FF8998E" w:rsidR="00BA732C" w:rsidRDefault="00BA732C" w:rsidP="00BA732C">
      <w:pPr>
        <w:wordWrap w:val="0"/>
        <w:spacing w:line="240" w:lineRule="exact"/>
        <w:jc w:val="right"/>
        <w:rPr>
          <w:rFonts w:ascii="ＭＳ Ｐ明朝" w:eastAsia="ＭＳ Ｐ明朝" w:hAnsi="ＭＳ Ｐ明朝"/>
          <w:color w:val="000000"/>
          <w:sz w:val="20"/>
        </w:rPr>
      </w:pPr>
      <w:r w:rsidRPr="0038539A">
        <w:rPr>
          <w:rFonts w:ascii="ＭＳ Ｐ明朝" w:eastAsia="ＭＳ Ｐ明朝" w:hAnsi="ＭＳ Ｐ明朝" w:hint="eastAsia"/>
        </w:rPr>
        <w:t xml:space="preserve">　　　　　　　　　　　　　　　　　　</w:t>
      </w:r>
      <w:r w:rsidRPr="006549F0">
        <w:rPr>
          <w:rFonts w:ascii="ＭＳ Ｐ明朝" w:eastAsia="ＭＳ Ｐ明朝" w:hAnsi="ＭＳ Ｐ明朝" w:hint="eastAsia"/>
          <w:color w:val="000000"/>
          <w:sz w:val="20"/>
        </w:rPr>
        <w:t xml:space="preserve">　</w:t>
      </w:r>
    </w:p>
    <w:p w14:paraId="7CA3D950" w14:textId="3F27ACE9" w:rsidR="00BA732C" w:rsidRDefault="00BA732C" w:rsidP="00BA732C">
      <w:pPr>
        <w:spacing w:line="160" w:lineRule="exact"/>
        <w:ind w:firstLineChars="100" w:firstLine="201"/>
        <w:rPr>
          <w:rFonts w:asciiTheme="majorEastAsia" w:eastAsiaTheme="majorEastAsia" w:hAnsiTheme="majorEastAsia"/>
          <w:b/>
          <w:sz w:val="18"/>
          <w:szCs w:val="18"/>
        </w:rPr>
      </w:pPr>
      <w:r w:rsidRPr="00A3764F">
        <w:rPr>
          <w:rFonts w:ascii="ＭＳ Ｐ明朝" w:eastAsia="ＭＳ Ｐ明朝" w:hAnsi="ＭＳ Ｐ明朝"/>
          <w:b/>
          <w:noProof/>
          <w:sz w:val="20"/>
          <w:szCs w:val="20"/>
          <w:u w:val="single"/>
        </w:rPr>
        <mc:AlternateContent>
          <mc:Choice Requires="wps">
            <w:drawing>
              <wp:anchor distT="0" distB="0" distL="114300" distR="114300" simplePos="0" relativeHeight="251659264" behindDoc="0" locked="0" layoutInCell="1" allowOverlap="1" wp14:anchorId="0E905C6F" wp14:editId="3F8D9265">
                <wp:simplePos x="0" y="0"/>
                <wp:positionH relativeFrom="column">
                  <wp:posOffset>-149860</wp:posOffset>
                </wp:positionH>
                <wp:positionV relativeFrom="paragraph">
                  <wp:posOffset>61595</wp:posOffset>
                </wp:positionV>
                <wp:extent cx="6753225" cy="1533525"/>
                <wp:effectExtent l="0" t="0" r="28575" b="285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153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D7306" id="Rectangle 7" o:spid="_x0000_s1026" style="position:absolute;margin-left:-11.8pt;margin-top:4.85pt;width:531.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" filled="f">
                <v:textbox inset="5.85pt,.7pt,5.85pt,.7pt"/>
              </v:rect>
            </w:pict>
          </mc:Fallback>
        </mc:AlternateContent>
      </w:r>
    </w:p>
    <w:p w14:paraId="34D4D7A0" w14:textId="68C8F293" w:rsidR="00BA732C" w:rsidRPr="00F365CB" w:rsidRDefault="00BA732C" w:rsidP="00BA732C">
      <w:pPr>
        <w:spacing w:line="320" w:lineRule="exact"/>
        <w:ind w:firstLineChars="100" w:firstLine="210"/>
        <w:rPr>
          <w:rFonts w:ascii="ＭＳ ゴシック" w:eastAsia="ＭＳ ゴシック" w:hAnsi="ＭＳ ゴシック"/>
          <w:spacing w:val="2"/>
          <w:szCs w:val="21"/>
        </w:rPr>
      </w:pPr>
      <w:r w:rsidRPr="00F365CB">
        <w:rPr>
          <w:rFonts w:ascii="ＭＳ ゴシック" w:eastAsia="ＭＳ ゴシック" w:hAnsi="ＭＳ ゴシック" w:hint="eastAsia"/>
          <w:szCs w:val="21"/>
        </w:rPr>
        <w:t>協会では国交省告示第8号に基づき簡単に作業時間や業務報酬を求めることができるプログラムをＭＳ社のエクセルをベースにして</w:t>
      </w:r>
      <w:r w:rsidR="00892B2D">
        <w:rPr>
          <w:rFonts w:ascii="ＭＳ ゴシック" w:eastAsia="ＭＳ ゴシック" w:hAnsi="ＭＳ ゴシック" w:hint="eastAsia"/>
          <w:szCs w:val="21"/>
        </w:rPr>
        <w:t>告示98号版を</w:t>
      </w:r>
      <w:r w:rsidR="00B1577A">
        <w:rPr>
          <w:rFonts w:ascii="ＭＳ ゴシック" w:eastAsia="ＭＳ ゴシック" w:hAnsi="ＭＳ ゴシック" w:hint="eastAsia"/>
          <w:szCs w:val="21"/>
        </w:rPr>
        <w:t>リバイス</w:t>
      </w:r>
      <w:r w:rsidRPr="00F365CB">
        <w:rPr>
          <w:rFonts w:ascii="ＭＳ ゴシック" w:eastAsia="ＭＳ ゴシック" w:hAnsi="ＭＳ ゴシック" w:hint="eastAsia"/>
          <w:szCs w:val="21"/>
        </w:rPr>
        <w:t>しました。</w:t>
      </w:r>
    </w:p>
    <w:p w14:paraId="6460D33D" w14:textId="77777777" w:rsidR="00BA732C" w:rsidRPr="00F365CB" w:rsidRDefault="00BA732C" w:rsidP="00BA732C">
      <w:pPr>
        <w:spacing w:line="320" w:lineRule="exact"/>
        <w:rPr>
          <w:rFonts w:ascii="ＭＳ ゴシック" w:eastAsia="ＭＳ ゴシック" w:hAnsi="ＭＳ ゴシック"/>
          <w:spacing w:val="2"/>
          <w:szCs w:val="21"/>
        </w:rPr>
      </w:pPr>
      <w:r w:rsidRPr="00F365CB">
        <w:rPr>
          <w:rFonts w:ascii="ＭＳ ゴシック" w:eastAsia="ＭＳ ゴシック" w:hAnsi="ＭＳ ゴシック" w:hint="eastAsia"/>
          <w:szCs w:val="21"/>
        </w:rPr>
        <w:t>今回の告示での主な改定について</w:t>
      </w:r>
    </w:p>
    <w:p w14:paraId="7194BB40" w14:textId="2E8FC094" w:rsidR="00BA732C" w:rsidRPr="00F365CB" w:rsidRDefault="00BA732C" w:rsidP="00BA732C">
      <w:pPr>
        <w:spacing w:line="320" w:lineRule="exact"/>
        <w:rPr>
          <w:rFonts w:ascii="ＭＳ ゴシック" w:eastAsia="ＭＳ ゴシック" w:hAnsi="ＭＳ ゴシック"/>
          <w:spacing w:val="2"/>
          <w:szCs w:val="21"/>
        </w:rPr>
      </w:pPr>
      <w:r w:rsidRPr="00F365CB">
        <w:rPr>
          <w:rFonts w:ascii="ＭＳ ゴシック" w:eastAsia="ＭＳ ゴシック" w:hAnsi="ＭＳ ゴシック" w:hint="eastAsia"/>
          <w:szCs w:val="21"/>
        </w:rPr>
        <w:t xml:space="preserve">　・　</w:t>
      </w:r>
      <w:r w:rsidR="00E03D48">
        <w:rPr>
          <w:rFonts w:ascii="ＭＳ ゴシック" w:eastAsia="ＭＳ ゴシック" w:hAnsi="ＭＳ ゴシック" w:hint="eastAsia"/>
          <w:szCs w:val="21"/>
        </w:rPr>
        <w:t>前回改正では改正が見送られた戸建て住宅も今回改正されました。</w:t>
      </w:r>
    </w:p>
    <w:p w14:paraId="71E07C42" w14:textId="7D5D37A4" w:rsidR="00BA732C" w:rsidRPr="00F365CB" w:rsidRDefault="00BA732C" w:rsidP="00BA732C">
      <w:pPr>
        <w:spacing w:line="320" w:lineRule="exact"/>
        <w:rPr>
          <w:rFonts w:ascii="ＭＳ ゴシック" w:eastAsia="ＭＳ ゴシック" w:hAnsi="ＭＳ ゴシック"/>
          <w:spacing w:val="2"/>
          <w:szCs w:val="21"/>
        </w:rPr>
      </w:pPr>
      <w:r w:rsidRPr="00F365CB">
        <w:rPr>
          <w:rFonts w:ascii="ＭＳ ゴシック" w:eastAsia="ＭＳ ゴシック" w:hAnsi="ＭＳ ゴシック" w:hint="eastAsia"/>
          <w:szCs w:val="21"/>
        </w:rPr>
        <w:t xml:space="preserve">　・　</w:t>
      </w:r>
      <w:r w:rsidR="00E03D48">
        <w:rPr>
          <w:rFonts w:ascii="ＭＳ ゴシック" w:eastAsia="ＭＳ ゴシック" w:hAnsi="ＭＳ ゴシック" w:hint="eastAsia"/>
          <w:szCs w:val="21"/>
        </w:rPr>
        <w:t>令和7年度開始の省エネ基準への適合義務化に対応した業務量</w:t>
      </w:r>
      <w:r w:rsidRPr="00F365CB">
        <w:rPr>
          <w:rFonts w:ascii="ＭＳ ゴシック" w:eastAsia="ＭＳ ゴシック" w:hAnsi="ＭＳ ゴシック" w:hint="eastAsia"/>
          <w:szCs w:val="21"/>
        </w:rPr>
        <w:t>になりました。</w:t>
      </w:r>
    </w:p>
    <w:p w14:paraId="4C0BF37A" w14:textId="4AA34C0C" w:rsidR="00BA732C" w:rsidRPr="00F365CB" w:rsidRDefault="00BA732C" w:rsidP="00BA732C">
      <w:pPr>
        <w:spacing w:line="320" w:lineRule="exact"/>
        <w:rPr>
          <w:rFonts w:ascii="ＭＳ ゴシック" w:eastAsia="ＭＳ ゴシック" w:hAnsi="ＭＳ ゴシック"/>
          <w:spacing w:val="2"/>
          <w:szCs w:val="21"/>
        </w:rPr>
      </w:pPr>
      <w:r w:rsidRPr="00F365CB">
        <w:rPr>
          <w:rFonts w:ascii="ＭＳ ゴシック" w:eastAsia="ＭＳ ゴシック" w:hAnsi="ＭＳ ゴシック" w:hint="eastAsia"/>
          <w:szCs w:val="21"/>
        </w:rPr>
        <w:t xml:space="preserve">　・　</w:t>
      </w:r>
      <w:r w:rsidR="00E03D48">
        <w:rPr>
          <w:rFonts w:ascii="ＭＳ ゴシック" w:eastAsia="ＭＳ ゴシック" w:hAnsi="ＭＳ ゴシック" w:hint="eastAsia"/>
          <w:szCs w:val="21"/>
        </w:rPr>
        <w:t>複合建築物に係る業務量の算定する方法について、算定方法を一本化して簡素化されました</w:t>
      </w:r>
      <w:r w:rsidRPr="00F365CB">
        <w:rPr>
          <w:rFonts w:ascii="ＭＳ ゴシック" w:eastAsia="ＭＳ ゴシック" w:hAnsi="ＭＳ ゴシック" w:hint="eastAsia"/>
          <w:szCs w:val="21"/>
        </w:rPr>
        <w:t>。</w:t>
      </w:r>
    </w:p>
    <w:p w14:paraId="435B0F50" w14:textId="3AE1BA71" w:rsidR="00BA732C" w:rsidRPr="00F365CB" w:rsidRDefault="00BA732C" w:rsidP="00BA732C">
      <w:pPr>
        <w:spacing w:line="320" w:lineRule="exact"/>
        <w:rPr>
          <w:rFonts w:ascii="ＭＳ ゴシック" w:eastAsia="ＭＳ ゴシック" w:hAnsi="ＭＳ ゴシック"/>
          <w:szCs w:val="21"/>
        </w:rPr>
      </w:pPr>
      <w:r w:rsidRPr="00F365CB">
        <w:rPr>
          <w:rFonts w:ascii="ＭＳ ゴシック" w:eastAsia="ＭＳ ゴシック" w:hAnsi="ＭＳ ゴシック" w:hint="eastAsia"/>
          <w:szCs w:val="21"/>
        </w:rPr>
        <w:t xml:space="preserve">　・　</w:t>
      </w:r>
      <w:r w:rsidR="00E03D48">
        <w:rPr>
          <w:rFonts w:ascii="ＭＳ ゴシック" w:eastAsia="ＭＳ ゴシック" w:hAnsi="ＭＳ ゴシック" w:hint="eastAsia"/>
          <w:szCs w:val="21"/>
        </w:rPr>
        <w:t>難易度による補正放送について、複数の難易度係数を乗じることができる基準に見直されました。</w:t>
      </w:r>
    </w:p>
    <w:p w14:paraId="17674628" w14:textId="77777777" w:rsidR="00BA732C" w:rsidRDefault="00BA732C" w:rsidP="00BA732C">
      <w:pPr>
        <w:spacing w:line="320" w:lineRule="exact"/>
        <w:rPr>
          <w:rFonts w:ascii="ＭＳ ゴシック" w:eastAsia="ＭＳ ゴシック" w:hAnsi="ＭＳ ゴシック"/>
          <w:sz w:val="24"/>
        </w:rPr>
      </w:pPr>
    </w:p>
    <w:p w14:paraId="6FFB3B0E" w14:textId="0B40AAB3" w:rsidR="00BA732C" w:rsidRPr="00F365CB" w:rsidRDefault="00BA732C" w:rsidP="00BA732C">
      <w:pPr>
        <w:spacing w:line="320" w:lineRule="exact"/>
        <w:ind w:firstLineChars="100" w:firstLine="240"/>
        <w:rPr>
          <w:rFonts w:ascii="ＭＳ ゴシック" w:eastAsia="ＭＳ ゴシック" w:hAnsi="ＭＳ ゴシック"/>
          <w:spacing w:val="2"/>
          <w:sz w:val="24"/>
        </w:rPr>
      </w:pPr>
      <w:r w:rsidRPr="00F365CB">
        <w:rPr>
          <w:rFonts w:ascii="ＭＳ ゴシック" w:eastAsia="ＭＳ ゴシック" w:hAnsi="ＭＳ ゴシック" w:hint="eastAsia"/>
          <w:sz w:val="24"/>
        </w:rPr>
        <w:t>このプログラムの使用を</w:t>
      </w:r>
      <w:r w:rsidR="00623BF5">
        <w:rPr>
          <w:rFonts w:ascii="ＭＳ ゴシック" w:eastAsia="ＭＳ ゴシック" w:hAnsi="ＭＳ ゴシック" w:hint="eastAsia"/>
          <w:sz w:val="24"/>
        </w:rPr>
        <w:t>新規に</w:t>
      </w:r>
      <w:r w:rsidRPr="00F365CB">
        <w:rPr>
          <w:rFonts w:ascii="ＭＳ ゴシック" w:eastAsia="ＭＳ ゴシック" w:hAnsi="ＭＳ ゴシック" w:hint="eastAsia"/>
          <w:sz w:val="24"/>
        </w:rPr>
        <w:t>希望される方は、下記添付ファイルの「申込書」に必要事項を記入の上、お申し込み下さい。</w:t>
      </w:r>
    </w:p>
    <w:p w14:paraId="14156FB7" w14:textId="77777777" w:rsidR="00BA732C" w:rsidRPr="00F365CB" w:rsidRDefault="00BA732C" w:rsidP="00BA732C">
      <w:pPr>
        <w:tabs>
          <w:tab w:val="left" w:pos="1701"/>
        </w:tabs>
        <w:spacing w:line="300" w:lineRule="exact"/>
        <w:rPr>
          <w:rFonts w:ascii="ＭＳ ゴシック" w:eastAsia="ＭＳ ゴシック" w:hAnsi="ＭＳ ゴシック"/>
          <w:sz w:val="24"/>
          <w:szCs w:val="21"/>
        </w:rPr>
      </w:pPr>
    </w:p>
    <w:p w14:paraId="156B7B0D" w14:textId="77777777" w:rsidR="00BA732C" w:rsidRPr="00F365CB" w:rsidRDefault="00BA732C" w:rsidP="00F365CB">
      <w:pPr>
        <w:tabs>
          <w:tab w:val="left" w:pos="1701"/>
        </w:tabs>
        <w:rPr>
          <w:rFonts w:ascii="ＭＳ ゴシック" w:eastAsia="ＭＳ ゴシック" w:hAnsi="ＭＳ ゴシック"/>
          <w:kern w:val="0"/>
          <w:sz w:val="24"/>
          <w:szCs w:val="21"/>
        </w:rPr>
      </w:pPr>
      <w:r w:rsidRPr="00F365CB">
        <w:rPr>
          <w:rFonts w:ascii="ＭＳ ゴシック" w:eastAsia="ＭＳ ゴシック" w:hAnsi="ＭＳ ゴシック"/>
          <w:sz w:val="24"/>
          <w:szCs w:val="21"/>
        </w:rPr>
        <w:t>■</w:t>
      </w:r>
      <w:r w:rsidRPr="00F365CB">
        <w:rPr>
          <w:rFonts w:ascii="ＭＳ ゴシック" w:eastAsia="ＭＳ ゴシック" w:hAnsi="ＭＳ ゴシック" w:hint="eastAsia"/>
          <w:sz w:val="24"/>
          <w:szCs w:val="21"/>
          <w:lang w:eastAsia="zh-TW"/>
        </w:rPr>
        <w:t xml:space="preserve">　</w:t>
      </w:r>
      <w:r w:rsidRPr="00F365CB">
        <w:rPr>
          <w:rFonts w:ascii="ＭＳ ゴシック" w:eastAsia="ＭＳ ゴシック" w:hAnsi="ＭＳ ゴシック" w:hint="eastAsia"/>
          <w:sz w:val="24"/>
          <w:szCs w:val="21"/>
        </w:rPr>
        <w:t>使用料</w:t>
      </w:r>
      <w:r w:rsidRPr="00F365CB">
        <w:rPr>
          <w:rFonts w:ascii="ＭＳ ゴシック" w:eastAsia="ＭＳ ゴシック" w:hAnsi="ＭＳ ゴシック" w:hint="eastAsia"/>
          <w:kern w:val="0"/>
          <w:sz w:val="24"/>
          <w:szCs w:val="21"/>
        </w:rPr>
        <w:t xml:space="preserve">　　（一社）石川県建築士事務所協会会員　　３，３００円（税込)</w:t>
      </w:r>
    </w:p>
    <w:p w14:paraId="575C64B5" w14:textId="7BB3F2AC" w:rsidR="00BA732C" w:rsidRDefault="00BA732C" w:rsidP="00F365CB">
      <w:pPr>
        <w:tabs>
          <w:tab w:val="left" w:pos="1701"/>
        </w:tabs>
        <w:rPr>
          <w:rFonts w:ascii="ＭＳ ゴシック" w:eastAsia="ＭＳ ゴシック" w:hAnsi="ＭＳ ゴシック"/>
          <w:kern w:val="0"/>
          <w:sz w:val="24"/>
          <w:szCs w:val="21"/>
        </w:rPr>
      </w:pPr>
      <w:r w:rsidRPr="00F365CB">
        <w:rPr>
          <w:rFonts w:ascii="ＭＳ ゴシック" w:eastAsia="ＭＳ ゴシック" w:hAnsi="ＭＳ ゴシック" w:hint="eastAsia"/>
          <w:kern w:val="0"/>
          <w:sz w:val="24"/>
          <w:szCs w:val="21"/>
        </w:rPr>
        <w:t xml:space="preserve">　　　　　　　</w:t>
      </w:r>
      <w:bookmarkStart w:id="0" w:name="_Hlk522787061"/>
      <w:r w:rsidRPr="00F365CB">
        <w:rPr>
          <w:rFonts w:ascii="ＭＳ ゴシック" w:eastAsia="ＭＳ ゴシック" w:hAnsi="ＭＳ ゴシック" w:hint="eastAsia"/>
          <w:kern w:val="0"/>
          <w:sz w:val="24"/>
          <w:szCs w:val="21"/>
        </w:rPr>
        <w:t xml:space="preserve">　一　般（当協会会員以外）　　　　　１１，０００円</w:t>
      </w:r>
      <w:bookmarkEnd w:id="0"/>
      <w:r w:rsidRPr="00F365CB">
        <w:rPr>
          <w:rFonts w:ascii="ＭＳ ゴシック" w:eastAsia="ＭＳ ゴシック" w:hAnsi="ＭＳ ゴシック" w:hint="eastAsia"/>
          <w:kern w:val="0"/>
          <w:sz w:val="24"/>
          <w:szCs w:val="21"/>
        </w:rPr>
        <w:t>（税込）</w:t>
      </w:r>
    </w:p>
    <w:p w14:paraId="41719EC7" w14:textId="77777777" w:rsidR="00584819" w:rsidRPr="00F365CB" w:rsidRDefault="00584819" w:rsidP="00F365CB">
      <w:pPr>
        <w:tabs>
          <w:tab w:val="left" w:pos="1701"/>
        </w:tabs>
        <w:rPr>
          <w:rFonts w:ascii="ＭＳ ゴシック" w:eastAsia="ＭＳ ゴシック" w:hAnsi="ＭＳ ゴシック"/>
          <w:kern w:val="0"/>
          <w:sz w:val="24"/>
          <w:szCs w:val="21"/>
        </w:rPr>
      </w:pPr>
    </w:p>
    <w:p w14:paraId="0997AF1A" w14:textId="77777777" w:rsidR="00584819" w:rsidRPr="00F365CB" w:rsidRDefault="00584819" w:rsidP="002214B5">
      <w:pPr>
        <w:widowControl/>
        <w:pBdr>
          <w:left w:val="single" w:sz="24" w:space="8" w:color="0066CC"/>
        </w:pBdr>
        <w:shd w:val="clear" w:color="auto" w:fill="F6F6F6"/>
        <w:spacing w:before="100" w:beforeAutospacing="1" w:after="100" w:afterAutospacing="1"/>
        <w:ind w:left="74"/>
        <w:jc w:val="left"/>
        <w:outlineLvl w:val="2"/>
        <w:rPr>
          <w:rFonts w:ascii="ＭＳ ゴシック" w:eastAsia="ＭＳ ゴシック" w:hAnsi="ＭＳ ゴシック" w:cs="ＭＳ Ｐゴシック"/>
          <w:b/>
          <w:bCs/>
          <w:kern w:val="0"/>
          <w:sz w:val="24"/>
          <w:szCs w:val="24"/>
        </w:rPr>
      </w:pPr>
      <w:r w:rsidRPr="00F365CB">
        <w:rPr>
          <w:rFonts w:ascii="ＭＳ ゴシック" w:eastAsia="ＭＳ ゴシック" w:hAnsi="ＭＳ ゴシック" w:cs="ＭＳ Ｐゴシック" w:hint="eastAsia"/>
          <w:b/>
          <w:bCs/>
          <w:kern w:val="0"/>
          <w:sz w:val="24"/>
          <w:szCs w:val="24"/>
        </w:rPr>
        <w:t>添付ファイル</w:t>
      </w:r>
    </w:p>
    <w:p w14:paraId="1B252973" w14:textId="2B089A2E" w:rsidR="00584819" w:rsidRPr="00F365CB" w:rsidRDefault="00584819" w:rsidP="00584819">
      <w:pPr>
        <w:widowControl/>
        <w:shd w:val="clear" w:color="auto" w:fill="FFFFFF"/>
        <w:spacing w:before="15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業務報酬基準積算プログラム（告示8号対応版）のご案内</w:t>
      </w:r>
      <w:r w:rsidRPr="00F365CB">
        <w:rPr>
          <w:rFonts w:ascii="ＭＳ ゴシック" w:eastAsia="ＭＳ ゴシック" w:hAnsi="ＭＳ ゴシック" w:cs="ＭＳ Ｐゴシック" w:hint="eastAsia"/>
          <w:kern w:val="0"/>
          <w:sz w:val="22"/>
        </w:rPr>
        <w:t>.</w:t>
      </w:r>
      <w:r w:rsidRPr="00F365CB">
        <w:rPr>
          <w:rFonts w:ascii="ＭＳ ゴシック" w:eastAsia="ＭＳ ゴシック" w:hAnsi="ＭＳ ゴシック" w:cs="ＭＳ Ｐゴシック"/>
          <w:kern w:val="0"/>
          <w:sz w:val="22"/>
        </w:rPr>
        <w:t>docx</w:t>
      </w:r>
    </w:p>
    <w:p w14:paraId="5A8F9F81" w14:textId="77777777" w:rsidR="00BA732C" w:rsidRPr="00584819" w:rsidRDefault="00BA732C" w:rsidP="00BA732C">
      <w:pPr>
        <w:widowControl/>
        <w:shd w:val="clear" w:color="auto" w:fill="FFFFFF"/>
        <w:ind w:left="227"/>
        <w:jc w:val="center"/>
        <w:outlineLvl w:val="1"/>
        <w:rPr>
          <w:rFonts w:ascii="ＭＳ ゴシック" w:eastAsia="ＭＳ ゴシック" w:hAnsi="ＭＳ ゴシック" w:cs="ＭＳ Ｐゴシック"/>
          <w:b/>
          <w:bCs/>
          <w:color w:val="003366"/>
          <w:kern w:val="0"/>
          <w:sz w:val="30"/>
          <w:szCs w:val="30"/>
        </w:rPr>
      </w:pPr>
    </w:p>
    <w:p w14:paraId="017170F4" w14:textId="77777777" w:rsidR="00BA732C" w:rsidRDefault="00BA732C" w:rsidP="00BA732C">
      <w:pPr>
        <w:widowControl/>
        <w:shd w:val="clear" w:color="auto" w:fill="FFFFFF"/>
        <w:ind w:left="227"/>
        <w:jc w:val="center"/>
        <w:outlineLvl w:val="1"/>
        <w:rPr>
          <w:rFonts w:ascii="ＭＳ ゴシック" w:eastAsia="ＭＳ ゴシック" w:hAnsi="ＭＳ ゴシック" w:cs="ＭＳ Ｐゴシック"/>
          <w:b/>
          <w:bCs/>
          <w:color w:val="003366"/>
          <w:kern w:val="0"/>
          <w:sz w:val="30"/>
          <w:szCs w:val="30"/>
        </w:rPr>
      </w:pPr>
    </w:p>
    <w:p w14:paraId="67F18FC7" w14:textId="040FAEE8" w:rsidR="005341A7" w:rsidRPr="00F365CB" w:rsidRDefault="005341A7" w:rsidP="00BA732C">
      <w:pPr>
        <w:widowControl/>
        <w:shd w:val="clear" w:color="auto" w:fill="FFFFFF"/>
        <w:ind w:left="227"/>
        <w:jc w:val="center"/>
        <w:outlineLvl w:val="1"/>
        <w:rPr>
          <w:rFonts w:ascii="ＭＳ ゴシック" w:eastAsia="ＭＳ ゴシック" w:hAnsi="ＭＳ ゴシック" w:cs="ＭＳ Ｐゴシック"/>
          <w:b/>
          <w:bCs/>
          <w:kern w:val="0"/>
          <w:sz w:val="30"/>
          <w:szCs w:val="30"/>
        </w:rPr>
      </w:pPr>
      <w:r w:rsidRPr="00F365CB">
        <w:rPr>
          <w:rFonts w:ascii="ＭＳ ゴシック" w:eastAsia="ＭＳ ゴシック" w:hAnsi="ＭＳ ゴシック" w:cs="ＭＳ Ｐゴシック" w:hint="eastAsia"/>
          <w:b/>
          <w:bCs/>
          <w:kern w:val="0"/>
          <w:sz w:val="30"/>
          <w:szCs w:val="30"/>
        </w:rPr>
        <w:t>業務報酬</w:t>
      </w:r>
      <w:r w:rsidR="005B2BEE" w:rsidRPr="00F365CB">
        <w:rPr>
          <w:rFonts w:ascii="ＭＳ ゴシック" w:eastAsia="ＭＳ ゴシック" w:hAnsi="ＭＳ ゴシック" w:cs="ＭＳ Ｐゴシック" w:hint="eastAsia"/>
          <w:b/>
          <w:bCs/>
          <w:kern w:val="0"/>
          <w:sz w:val="30"/>
          <w:szCs w:val="30"/>
        </w:rPr>
        <w:t>基準</w:t>
      </w:r>
      <w:r w:rsidR="00BA732C" w:rsidRPr="00F365CB">
        <w:rPr>
          <w:rFonts w:ascii="ＭＳ ゴシック" w:eastAsia="ＭＳ ゴシック" w:hAnsi="ＭＳ ゴシック" w:cs="ＭＳ Ｐゴシック" w:hint="eastAsia"/>
          <w:b/>
          <w:bCs/>
          <w:kern w:val="0"/>
          <w:sz w:val="30"/>
          <w:szCs w:val="30"/>
        </w:rPr>
        <w:t>（国道交通省告示8号）の概要</w:t>
      </w:r>
      <w:r w:rsidRPr="00F365CB">
        <w:rPr>
          <w:rFonts w:ascii="ＭＳ ゴシック" w:eastAsia="ＭＳ ゴシック" w:hAnsi="ＭＳ ゴシック" w:cs="ＭＳ Ｐゴシック" w:hint="eastAsia"/>
          <w:b/>
          <w:bCs/>
          <w:kern w:val="0"/>
          <w:sz w:val="30"/>
          <w:szCs w:val="30"/>
        </w:rPr>
        <w:t>について</w:t>
      </w:r>
    </w:p>
    <w:p w14:paraId="2E0AB222" w14:textId="743869BB" w:rsidR="008E74C0" w:rsidRPr="00F365CB" w:rsidRDefault="00623BF5" w:rsidP="007F4654">
      <w:pPr>
        <w:widowControl/>
        <w:shd w:val="clear" w:color="auto" w:fill="FFFFFF"/>
        <w:spacing w:before="150"/>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令和６</w:t>
      </w:r>
      <w:r w:rsidR="005341A7" w:rsidRPr="00F365CB">
        <w:rPr>
          <w:rFonts w:ascii="ＭＳ ゴシック" w:eastAsia="ＭＳ ゴシック" w:hAnsi="ＭＳ ゴシック" w:cs="ＭＳ Ｐゴシック" w:hint="eastAsia"/>
          <w:kern w:val="0"/>
          <w:szCs w:val="21"/>
        </w:rPr>
        <w:t>年1月</w:t>
      </w:r>
      <w:r>
        <w:rPr>
          <w:rFonts w:ascii="ＭＳ ゴシック" w:eastAsia="ＭＳ ゴシック" w:hAnsi="ＭＳ ゴシック" w:cs="ＭＳ Ｐゴシック" w:hint="eastAsia"/>
          <w:kern w:val="0"/>
          <w:szCs w:val="21"/>
        </w:rPr>
        <w:t>９</w:t>
      </w:r>
      <w:r w:rsidR="005341A7" w:rsidRPr="00F365CB">
        <w:rPr>
          <w:rFonts w:ascii="ＭＳ ゴシック" w:eastAsia="ＭＳ ゴシック" w:hAnsi="ＭＳ ゴシック" w:cs="ＭＳ Ｐゴシック" w:hint="eastAsia"/>
          <w:kern w:val="0"/>
          <w:szCs w:val="21"/>
        </w:rPr>
        <w:t>日に国土交通省から「建築士事務所の開設者がその業務に関して請求することのできる報酬の基準」として告示第</w:t>
      </w:r>
      <w:r w:rsidR="00D54634" w:rsidRPr="00F365CB">
        <w:rPr>
          <w:rFonts w:ascii="ＭＳ ゴシック" w:eastAsia="ＭＳ ゴシック" w:hAnsi="ＭＳ ゴシック" w:cs="ＭＳ Ｐゴシック" w:hint="eastAsia"/>
          <w:kern w:val="0"/>
          <w:szCs w:val="21"/>
        </w:rPr>
        <w:t>98</w:t>
      </w:r>
      <w:r w:rsidR="005341A7" w:rsidRPr="00F365CB">
        <w:rPr>
          <w:rFonts w:ascii="ＭＳ ゴシック" w:eastAsia="ＭＳ ゴシック" w:hAnsi="ＭＳ ゴシック" w:cs="ＭＳ Ｐゴシック" w:hint="eastAsia"/>
          <w:kern w:val="0"/>
          <w:szCs w:val="21"/>
        </w:rPr>
        <w:t>号が出され、これまでの基準であった</w:t>
      </w:r>
      <w:r w:rsidR="00D54634" w:rsidRPr="00F365CB">
        <w:rPr>
          <w:rFonts w:ascii="ＭＳ ゴシック" w:eastAsia="ＭＳ ゴシック" w:hAnsi="ＭＳ ゴシック" w:cs="ＭＳ Ｐゴシック" w:hint="eastAsia"/>
          <w:kern w:val="0"/>
          <w:szCs w:val="21"/>
        </w:rPr>
        <w:t>平成</w:t>
      </w:r>
      <w:r>
        <w:rPr>
          <w:rFonts w:ascii="ＭＳ ゴシック" w:eastAsia="ＭＳ ゴシック" w:hAnsi="ＭＳ ゴシック" w:cs="ＭＳ Ｐゴシック" w:hint="eastAsia"/>
          <w:kern w:val="0"/>
          <w:szCs w:val="21"/>
        </w:rPr>
        <w:t>31</w:t>
      </w:r>
      <w:r w:rsidR="005341A7" w:rsidRPr="00F365CB">
        <w:rPr>
          <w:rFonts w:ascii="ＭＳ ゴシック" w:eastAsia="ＭＳ ゴシック" w:hAnsi="ＭＳ ゴシック" w:cs="ＭＳ Ｐゴシック" w:hint="eastAsia"/>
          <w:kern w:val="0"/>
          <w:szCs w:val="21"/>
        </w:rPr>
        <w:t>年建設省告示第</w:t>
      </w:r>
      <w:r>
        <w:rPr>
          <w:rFonts w:ascii="ＭＳ ゴシック" w:eastAsia="ＭＳ ゴシック" w:hAnsi="ＭＳ ゴシック" w:cs="ＭＳ Ｐゴシック" w:hint="eastAsia"/>
          <w:kern w:val="0"/>
          <w:szCs w:val="21"/>
        </w:rPr>
        <w:t>98</w:t>
      </w:r>
      <w:r w:rsidR="005341A7" w:rsidRPr="00F365CB">
        <w:rPr>
          <w:rFonts w:ascii="ＭＳ ゴシック" w:eastAsia="ＭＳ ゴシック" w:hAnsi="ＭＳ ゴシック" w:cs="ＭＳ Ｐゴシック" w:hint="eastAsia"/>
          <w:kern w:val="0"/>
          <w:szCs w:val="21"/>
        </w:rPr>
        <w:t>号は廃止となりました。</w:t>
      </w:r>
      <w:r w:rsidR="005341A7" w:rsidRPr="00F365CB">
        <w:rPr>
          <w:rFonts w:ascii="ＭＳ ゴシック" w:eastAsia="ＭＳ ゴシック" w:hAnsi="ＭＳ ゴシック" w:cs="ＭＳ Ｐゴシック" w:hint="eastAsia"/>
          <w:kern w:val="0"/>
          <w:szCs w:val="21"/>
        </w:rPr>
        <w:br/>
      </w:r>
      <w:r w:rsidR="005435AE" w:rsidRPr="00F365CB">
        <w:rPr>
          <w:rFonts w:ascii="ＭＳ ゴシック" w:eastAsia="ＭＳ ゴシック" w:hAnsi="ＭＳ ゴシック" w:cs="ＭＳ Ｐゴシック" w:hint="eastAsia"/>
          <w:kern w:val="0"/>
          <w:szCs w:val="21"/>
        </w:rPr>
        <w:t xml:space="preserve">　今回の改定では、略算方法に用いる略算表を全面的に刷新するとともに、設計等の業務の難易度の反映方法の充実</w:t>
      </w:r>
      <w:r w:rsidR="008E74C0" w:rsidRPr="00F365CB">
        <w:rPr>
          <w:rFonts w:ascii="ＭＳ ゴシック" w:eastAsia="ＭＳ ゴシック" w:hAnsi="ＭＳ ゴシック" w:cs="ＭＳ Ｐゴシック" w:hint="eastAsia"/>
          <w:kern w:val="0"/>
          <w:szCs w:val="21"/>
        </w:rPr>
        <w:t>、標準業務内容の明確化などが行われており、</w:t>
      </w:r>
      <w:r w:rsidR="005341A7" w:rsidRPr="00F365CB">
        <w:rPr>
          <w:rFonts w:ascii="ＭＳ ゴシック" w:eastAsia="ＭＳ ゴシック" w:hAnsi="ＭＳ ゴシック" w:cs="ＭＳ Ｐゴシック" w:hint="eastAsia"/>
          <w:kern w:val="0"/>
          <w:szCs w:val="21"/>
        </w:rPr>
        <w:t>詳しい内容は当ページの末尾にある各リンクを参照して下さい。</w:t>
      </w:r>
    </w:p>
    <w:p w14:paraId="3925B23D" w14:textId="34B565AF" w:rsidR="005341A7" w:rsidRPr="00F365CB" w:rsidRDefault="005341A7" w:rsidP="00654D2A">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p>
    <w:p w14:paraId="7633AC0B" w14:textId="77777777" w:rsidR="005341A7" w:rsidRPr="00F365CB" w:rsidRDefault="005341A7" w:rsidP="002214B5">
      <w:pPr>
        <w:widowControl/>
        <w:pBdr>
          <w:left w:val="single" w:sz="24" w:space="8" w:color="0066CC"/>
        </w:pBdr>
        <w:shd w:val="clear" w:color="auto" w:fill="F6F6F6"/>
        <w:spacing w:before="100" w:beforeAutospacing="1" w:after="100" w:afterAutospacing="1"/>
        <w:ind w:left="75"/>
        <w:jc w:val="left"/>
        <w:outlineLvl w:val="2"/>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b/>
          <w:bCs/>
          <w:kern w:val="0"/>
          <w:szCs w:val="21"/>
        </w:rPr>
        <w:t>実費加算方法と略算方法</w:t>
      </w:r>
    </w:p>
    <w:p w14:paraId="3C662182" w14:textId="77777777" w:rsidR="006268B8" w:rsidRDefault="005341A7" w:rsidP="00183C30">
      <w:pPr>
        <w:widowControl/>
        <w:shd w:val="clear" w:color="auto" w:fill="FFFFFF"/>
        <w:ind w:left="210" w:hangingChars="100" w:hanging="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業務報酬の算定方法は</w:t>
      </w:r>
      <w:r w:rsidR="00382D75" w:rsidRPr="00F365CB">
        <w:rPr>
          <w:rFonts w:ascii="ＭＳ ゴシック" w:eastAsia="ＭＳ ゴシック" w:hAnsi="ＭＳ ゴシック" w:cs="ＭＳ Ｐゴシック" w:hint="eastAsia"/>
          <w:kern w:val="0"/>
          <w:szCs w:val="21"/>
        </w:rPr>
        <w:t>、費用の積み上げにより算定する</w:t>
      </w:r>
      <w:r w:rsidRPr="00F365CB">
        <w:rPr>
          <w:rFonts w:ascii="ＭＳ ゴシック" w:eastAsia="ＭＳ ゴシック" w:hAnsi="ＭＳ ゴシック" w:cs="ＭＳ Ｐゴシック" w:hint="eastAsia"/>
          <w:kern w:val="0"/>
          <w:szCs w:val="21"/>
        </w:rPr>
        <w:t>「実費加算方法」と</w:t>
      </w:r>
      <w:r w:rsidR="00382D75" w:rsidRPr="00F365CB">
        <w:rPr>
          <w:rFonts w:ascii="ＭＳ ゴシック" w:eastAsia="ＭＳ ゴシック" w:hAnsi="ＭＳ ゴシック" w:cs="ＭＳ Ｐゴシック" w:hint="eastAsia"/>
          <w:kern w:val="0"/>
          <w:szCs w:val="21"/>
        </w:rPr>
        <w:t>実効性を考慮した</w:t>
      </w:r>
      <w:r w:rsidRPr="00F365CB">
        <w:rPr>
          <w:rFonts w:ascii="ＭＳ ゴシック" w:eastAsia="ＭＳ ゴシック" w:hAnsi="ＭＳ ゴシック" w:cs="ＭＳ Ｐゴシック" w:hint="eastAsia"/>
          <w:kern w:val="0"/>
          <w:szCs w:val="21"/>
        </w:rPr>
        <w:t>「略算方法」</w:t>
      </w:r>
    </w:p>
    <w:p w14:paraId="01227C7D" w14:textId="38CD709E" w:rsidR="00183C30" w:rsidRPr="00F365CB" w:rsidRDefault="005341A7" w:rsidP="00183C30">
      <w:pPr>
        <w:widowControl/>
        <w:shd w:val="clear" w:color="auto" w:fill="FFFFFF"/>
        <w:ind w:left="210" w:hangingChars="100" w:hanging="210"/>
        <w:jc w:val="left"/>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kern w:val="0"/>
          <w:szCs w:val="21"/>
        </w:rPr>
        <w:t>の2つ</w:t>
      </w:r>
      <w:r w:rsidR="00382D75" w:rsidRPr="00F365CB">
        <w:rPr>
          <w:rFonts w:ascii="ＭＳ ゴシック" w:eastAsia="ＭＳ ゴシック" w:hAnsi="ＭＳ ゴシック" w:cs="ＭＳ Ｐゴシック" w:hint="eastAsia"/>
          <w:kern w:val="0"/>
          <w:szCs w:val="21"/>
        </w:rPr>
        <w:t>方法</w:t>
      </w:r>
      <w:r w:rsidR="008E74C0" w:rsidRPr="00F365CB">
        <w:rPr>
          <w:rFonts w:ascii="ＭＳ ゴシック" w:eastAsia="ＭＳ ゴシック" w:hAnsi="ＭＳ ゴシック" w:cs="ＭＳ Ｐゴシック" w:hint="eastAsia"/>
          <w:kern w:val="0"/>
          <w:szCs w:val="21"/>
        </w:rPr>
        <w:t>を規定。</w:t>
      </w:r>
      <w:r w:rsidRPr="00F365CB">
        <w:rPr>
          <w:rFonts w:ascii="ＭＳ ゴシック" w:eastAsia="ＭＳ ゴシック" w:hAnsi="ＭＳ ゴシック" w:cs="ＭＳ Ｐゴシック" w:hint="eastAsia"/>
          <w:kern w:val="0"/>
          <w:szCs w:val="21"/>
        </w:rPr>
        <w:br/>
      </w:r>
    </w:p>
    <w:p w14:paraId="6245CAF8" w14:textId="2AA11800" w:rsidR="005341A7" w:rsidRPr="00F365CB" w:rsidRDefault="005341A7" w:rsidP="00183C30">
      <w:pPr>
        <w:widowControl/>
        <w:shd w:val="clear" w:color="auto" w:fill="FFFFFF"/>
        <w:ind w:left="211" w:hangingChars="100" w:hanging="211"/>
        <w:jc w:val="left"/>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b/>
          <w:bCs/>
          <w:kern w:val="0"/>
          <w:szCs w:val="21"/>
        </w:rPr>
        <w:t>Ⅰ：実費加算方法</w:t>
      </w:r>
    </w:p>
    <w:p w14:paraId="3A008A5F" w14:textId="2D407813" w:rsidR="009C6CFD" w:rsidRPr="00F365CB" w:rsidRDefault="009C6CFD" w:rsidP="005D1C4C">
      <w:pPr>
        <w:widowControl/>
        <w:shd w:val="clear" w:color="auto" w:fill="FFFFFF"/>
        <w:ind w:leftChars="100" w:left="210"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標準業務に追加業務等も含んだ業務を対象に</w:t>
      </w:r>
      <w:r w:rsidR="00D25B3B"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直接人件費、特別経費、間接経費及び技術料等経費を個別に積み上げて合算する方法</w:t>
      </w:r>
      <w:r w:rsidR="00B1577A">
        <w:rPr>
          <w:rFonts w:ascii="ＭＳ ゴシック" w:eastAsia="ＭＳ ゴシック" w:hAnsi="ＭＳ ゴシック" w:cs="ＭＳ Ｐゴシック" w:hint="eastAsia"/>
          <w:kern w:val="0"/>
          <w:szCs w:val="21"/>
        </w:rPr>
        <w:t>（旧基準と同様）</w:t>
      </w:r>
      <w:r w:rsidRPr="00F365CB">
        <w:rPr>
          <w:rFonts w:ascii="ＭＳ ゴシック" w:eastAsia="ＭＳ ゴシック" w:hAnsi="ＭＳ ゴシック" w:cs="ＭＳ Ｐゴシック" w:hint="eastAsia"/>
          <w:kern w:val="0"/>
          <w:szCs w:val="21"/>
        </w:rPr>
        <w:t>。</w:t>
      </w:r>
    </w:p>
    <w:p w14:paraId="5226A95E" w14:textId="69F32F84" w:rsidR="007F4654" w:rsidRPr="00F365CB" w:rsidRDefault="005341A7" w:rsidP="007F4654">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lastRenderedPageBreak/>
        <w:br/>
      </w:r>
      <w:r w:rsidR="009C6CFD"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009C6CFD" w:rsidRPr="00F365CB">
        <w:rPr>
          <w:rFonts w:ascii="ＭＳ ゴシック" w:eastAsia="ＭＳ ゴシック" w:hAnsi="ＭＳ ゴシック" w:cs="ＭＳ Ｐゴシック" w:hint="eastAsia"/>
          <w:kern w:val="0"/>
          <w:szCs w:val="21"/>
        </w:rPr>
        <w:t>イ</w:t>
      </w:r>
      <w:r w:rsidR="002B2ABE"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直接人件費</w:t>
      </w:r>
      <w:r w:rsidR="009C6CFD"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給与、諸手当、賞与、退職給与、法定保険料等を含む</w:t>
      </w:r>
      <w:r w:rsidR="009C6CFD" w:rsidRPr="00F365CB">
        <w:rPr>
          <w:rFonts w:ascii="ＭＳ ゴシック" w:eastAsia="ＭＳ ゴシック" w:hAnsi="ＭＳ ゴシック" w:cs="ＭＳ Ｐゴシック" w:hint="eastAsia"/>
          <w:kern w:val="0"/>
          <w:szCs w:val="21"/>
        </w:rPr>
        <w:t>一日当たりの額</w:t>
      </w:r>
      <w:r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br/>
      </w:r>
      <w:r w:rsidR="009C6CFD"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009C6CFD" w:rsidRPr="00F365CB">
        <w:rPr>
          <w:rFonts w:ascii="ＭＳ ゴシック" w:eastAsia="ＭＳ ゴシック" w:hAnsi="ＭＳ ゴシック" w:cs="ＭＳ Ｐゴシック" w:hint="eastAsia"/>
          <w:kern w:val="0"/>
          <w:szCs w:val="21"/>
        </w:rPr>
        <w:t>ロ</w:t>
      </w:r>
      <w:r w:rsidR="002B2ABE"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特別経費</w:t>
      </w:r>
      <w:r w:rsidR="009C6CFD"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出張旅費、特許使用料その他の建築主の特別の依頼に基づき必要となる</w:t>
      </w:r>
      <w:r w:rsidR="007F4654" w:rsidRPr="00F365CB">
        <w:rPr>
          <w:rFonts w:ascii="ＭＳ ゴシック" w:eastAsia="ＭＳ ゴシック" w:hAnsi="ＭＳ ゴシック" w:cs="ＭＳ Ｐゴシック" w:hint="eastAsia"/>
          <w:kern w:val="0"/>
          <w:szCs w:val="21"/>
        </w:rPr>
        <w:t>費用</w:t>
      </w:r>
      <w:r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br/>
      </w:r>
      <w:r w:rsidR="009C6CFD"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009C6CFD" w:rsidRPr="00F365CB">
        <w:rPr>
          <w:rFonts w:ascii="ＭＳ ゴシック" w:eastAsia="ＭＳ ゴシック" w:hAnsi="ＭＳ ゴシック" w:cs="ＭＳ Ｐゴシック" w:hint="eastAsia"/>
          <w:kern w:val="0"/>
          <w:szCs w:val="21"/>
        </w:rPr>
        <w:t>ハ</w:t>
      </w:r>
      <w:r w:rsidR="002B2ABE"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直接経費</w:t>
      </w:r>
      <w:r w:rsidR="009C6CFD"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印刷製本、複写費、交通費等</w:t>
      </w:r>
      <w:r w:rsidR="007F4654" w:rsidRPr="00F365CB">
        <w:rPr>
          <w:rFonts w:ascii="ＭＳ ゴシック" w:eastAsia="ＭＳ ゴシック" w:hAnsi="ＭＳ ゴシック" w:cs="ＭＳ Ｐゴシック" w:hint="eastAsia"/>
          <w:kern w:val="0"/>
          <w:szCs w:val="21"/>
        </w:rPr>
        <w:t>設計業務関して直接となる費用</w:t>
      </w:r>
      <w:r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br/>
      </w:r>
      <w:r w:rsidR="007F4654"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007F4654" w:rsidRPr="00F365CB">
        <w:rPr>
          <w:rFonts w:ascii="ＭＳ ゴシック" w:eastAsia="ＭＳ ゴシック" w:hAnsi="ＭＳ ゴシック" w:cs="ＭＳ Ｐゴシック" w:hint="eastAsia"/>
          <w:kern w:val="0"/>
          <w:szCs w:val="21"/>
        </w:rPr>
        <w:t>ニ</w:t>
      </w:r>
      <w:r w:rsidR="002B2ABE"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間接経費</w:t>
      </w:r>
      <w:r w:rsidR="007F4654"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建築士事務所を管理運営していくのに必要な人件費、調査研究費、研修費、減価償却</w:t>
      </w:r>
    </w:p>
    <w:p w14:paraId="2A886E8D" w14:textId="7D980527" w:rsidR="005341A7" w:rsidRPr="00F365CB" w:rsidRDefault="005341A7" w:rsidP="005D1C4C">
      <w:pPr>
        <w:widowControl/>
        <w:shd w:val="clear" w:color="auto" w:fill="FFFFFF"/>
        <w:ind w:leftChars="200" w:left="420" w:firstLineChars="800" w:firstLine="168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費、通信費、消耗品費等</w:t>
      </w:r>
      <w:r w:rsidR="007F4654" w:rsidRPr="00F365CB">
        <w:rPr>
          <w:rFonts w:ascii="ＭＳ ゴシック" w:eastAsia="ＭＳ ゴシック" w:hAnsi="ＭＳ ゴシック" w:cs="ＭＳ Ｐゴシック" w:hint="eastAsia"/>
          <w:kern w:val="0"/>
          <w:szCs w:val="21"/>
        </w:rPr>
        <w:t>の費用</w:t>
      </w:r>
      <w:r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br/>
      </w:r>
      <w:r w:rsidR="007F4654" w:rsidRPr="00F365CB">
        <w:rPr>
          <w:rFonts w:ascii="ＭＳ ゴシック" w:eastAsia="ＭＳ ゴシック" w:hAnsi="ＭＳ ゴシック" w:cs="ＭＳ Ｐゴシック" w:hint="eastAsia"/>
          <w:kern w:val="0"/>
          <w:szCs w:val="21"/>
        </w:rPr>
        <w:t>ホ</w:t>
      </w:r>
      <w:r w:rsidR="002B2ABE"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技術料等経費</w:t>
      </w:r>
      <w:r w:rsidR="007F4654" w:rsidRPr="00F365CB">
        <w:rPr>
          <w:rFonts w:ascii="ＭＳ ゴシック" w:eastAsia="ＭＳ ゴシック" w:hAnsi="ＭＳ ゴシック" w:cs="ＭＳ Ｐゴシック" w:hint="eastAsia"/>
          <w:kern w:val="0"/>
          <w:szCs w:val="21"/>
        </w:rPr>
        <w:t>：</w:t>
      </w:r>
      <w:r w:rsidRPr="00F365CB">
        <w:rPr>
          <w:rFonts w:ascii="ＭＳ ゴシック" w:eastAsia="ＭＳ ゴシック" w:hAnsi="ＭＳ ゴシック" w:cs="ＭＳ Ｐゴシック" w:hint="eastAsia"/>
          <w:kern w:val="0"/>
          <w:szCs w:val="21"/>
        </w:rPr>
        <w:t>設計の業務において発揮される技術力、創造力等の対価として支払われる費用。</w:t>
      </w:r>
      <w:r w:rsidRPr="00F365CB">
        <w:rPr>
          <w:rFonts w:ascii="ＭＳ ゴシック" w:eastAsia="ＭＳ ゴシック" w:hAnsi="ＭＳ ゴシック" w:cs="ＭＳ Ｐゴシック" w:hint="eastAsia"/>
          <w:kern w:val="0"/>
          <w:szCs w:val="21"/>
        </w:rPr>
        <w:br/>
      </w:r>
    </w:p>
    <w:p w14:paraId="4F05E49F" w14:textId="77777777" w:rsidR="005341A7" w:rsidRPr="00F365CB" w:rsidRDefault="005341A7" w:rsidP="002214B5">
      <w:pPr>
        <w:widowControl/>
        <w:pBdr>
          <w:bottom w:val="single" w:sz="18" w:space="4" w:color="B5CDE6"/>
        </w:pBdr>
        <w:shd w:val="clear" w:color="auto" w:fill="FFFFFF"/>
        <w:spacing w:before="375" w:after="100" w:afterAutospacing="1" w:line="220" w:lineRule="exact"/>
        <w:jc w:val="left"/>
        <w:outlineLvl w:val="2"/>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b/>
          <w:bCs/>
          <w:kern w:val="0"/>
          <w:szCs w:val="21"/>
        </w:rPr>
        <w:t>Ⅱ：略算方法</w:t>
      </w:r>
    </w:p>
    <w:p w14:paraId="52E002C5" w14:textId="2B36FEEB" w:rsidR="00980745" w:rsidRPr="00F365CB" w:rsidRDefault="00654D2A" w:rsidP="00654D2A">
      <w:pPr>
        <w:widowControl/>
        <w:shd w:val="clear" w:color="auto" w:fill="FFFFFF"/>
        <w:ind w:leftChars="100" w:left="210"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建築物の新築を前提（増改築・用途変更や、略算表に示す面積範囲外は適用できない。）として、</w:t>
      </w:r>
      <w:r w:rsidR="00980745" w:rsidRPr="00F365CB">
        <w:rPr>
          <w:rFonts w:ascii="ＭＳ ゴシック" w:eastAsia="ＭＳ ゴシック" w:hAnsi="ＭＳ ゴシック" w:cs="ＭＳ Ｐゴシック" w:hint="eastAsia"/>
          <w:kern w:val="0"/>
          <w:szCs w:val="21"/>
        </w:rPr>
        <w:t>標準業務を対象に、直接人件費を</w:t>
      </w:r>
      <w:r w:rsidR="00D25B3B" w:rsidRPr="00F365CB">
        <w:rPr>
          <w:rFonts w:ascii="ＭＳ ゴシック" w:eastAsia="ＭＳ ゴシック" w:hAnsi="ＭＳ ゴシック" w:cs="ＭＳ Ｐゴシック" w:hint="eastAsia"/>
          <w:kern w:val="0"/>
          <w:szCs w:val="21"/>
        </w:rPr>
        <w:t>略算</w:t>
      </w:r>
      <w:r w:rsidR="00980745" w:rsidRPr="00F365CB">
        <w:rPr>
          <w:rFonts w:ascii="ＭＳ ゴシック" w:eastAsia="ＭＳ ゴシック" w:hAnsi="ＭＳ ゴシック" w:cs="ＭＳ Ｐゴシック" w:hint="eastAsia"/>
          <w:kern w:val="0"/>
          <w:szCs w:val="21"/>
        </w:rPr>
        <w:t>表から算定し、直接経費と間接経費を算出する方法</w:t>
      </w:r>
      <w:r w:rsidRPr="00F365CB">
        <w:rPr>
          <w:rFonts w:ascii="ＭＳ ゴシック" w:eastAsia="ＭＳ ゴシック" w:hAnsi="ＭＳ ゴシック" w:cs="ＭＳ Ｐゴシック" w:hint="eastAsia"/>
          <w:kern w:val="0"/>
          <w:szCs w:val="21"/>
        </w:rPr>
        <w:t>。</w:t>
      </w:r>
      <w:r w:rsidR="009B3EB1" w:rsidRPr="00F365CB">
        <w:rPr>
          <w:rFonts w:ascii="ＭＳ ゴシック" w:eastAsia="ＭＳ ゴシック" w:hAnsi="ＭＳ ゴシック" w:cs="ＭＳ Ｐゴシック" w:hint="eastAsia"/>
          <w:kern w:val="0"/>
          <w:szCs w:val="21"/>
        </w:rPr>
        <w:t>（特別経費と技術料等経費は個別に算出し合算）</w:t>
      </w:r>
    </w:p>
    <w:p w14:paraId="3546835F" w14:textId="3BCF830A" w:rsidR="00654D2A" w:rsidRPr="00F365CB" w:rsidRDefault="009E45FB" w:rsidP="009E45FB">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p>
    <w:p w14:paraId="22E2DA4C" w14:textId="2CC8D47D" w:rsidR="009E45FB" w:rsidRPr="00F365CB" w:rsidRDefault="009E45FB" w:rsidP="009E45FB">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１　直接人件費等に関する略算方法による算定</w:t>
      </w:r>
      <w:r w:rsidR="003F000C" w:rsidRPr="00F365CB">
        <w:rPr>
          <w:rFonts w:ascii="ＭＳ ゴシック" w:eastAsia="ＭＳ ゴシック" w:hAnsi="ＭＳ ゴシック" w:cs="ＭＳ Ｐゴシック" w:hint="eastAsia"/>
          <w:kern w:val="0"/>
          <w:szCs w:val="21"/>
        </w:rPr>
        <w:t>（告示第四）</w:t>
      </w:r>
    </w:p>
    <w:p w14:paraId="0AD8A613" w14:textId="02561872" w:rsidR="002A5100" w:rsidRPr="00F365CB" w:rsidRDefault="00434FC8" w:rsidP="005D1C4C">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(1)</w:t>
      </w:r>
      <w:r w:rsidRPr="00F365CB">
        <w:rPr>
          <w:rFonts w:ascii="ＭＳ ゴシック" w:eastAsia="ＭＳ ゴシック" w:hAnsi="ＭＳ ゴシック" w:cs="ＭＳ Ｐゴシック"/>
          <w:kern w:val="0"/>
          <w:szCs w:val="21"/>
        </w:rPr>
        <w:t xml:space="preserve"> </w:t>
      </w:r>
      <w:r w:rsidR="002A5100" w:rsidRPr="00F365CB">
        <w:rPr>
          <w:rFonts w:ascii="ＭＳ ゴシック" w:eastAsia="ＭＳ ゴシック" w:hAnsi="ＭＳ ゴシック" w:cs="ＭＳ Ｐゴシック" w:hint="eastAsia"/>
          <w:kern w:val="0"/>
          <w:szCs w:val="21"/>
        </w:rPr>
        <w:t>直接人件費について、告示別添三に基づく略算表を用いて算定</w:t>
      </w:r>
    </w:p>
    <w:p w14:paraId="6C48F258" w14:textId="0D47E563" w:rsidR="002A5100" w:rsidRPr="00F365CB" w:rsidRDefault="00434FC8" w:rsidP="005D1C4C">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kern w:val="0"/>
          <w:szCs w:val="21"/>
        </w:rPr>
        <w:t>(2)</w:t>
      </w:r>
      <w:r w:rsidRPr="00F365CB">
        <w:rPr>
          <w:rFonts w:ascii="ＭＳ ゴシック" w:eastAsia="ＭＳ ゴシック" w:hAnsi="ＭＳ ゴシック" w:cs="ＭＳ Ｐゴシック" w:hint="eastAsia"/>
          <w:kern w:val="0"/>
          <w:szCs w:val="21"/>
        </w:rPr>
        <w:t xml:space="preserve"> </w:t>
      </w:r>
      <w:r w:rsidR="002A5100" w:rsidRPr="00F365CB">
        <w:rPr>
          <w:rFonts w:ascii="ＭＳ ゴシック" w:eastAsia="ＭＳ ゴシック" w:hAnsi="ＭＳ ゴシック" w:cs="ＭＳ Ｐゴシック" w:hint="eastAsia"/>
          <w:kern w:val="0"/>
          <w:szCs w:val="21"/>
        </w:rPr>
        <w:t>直接経費と間接経費の合計については、直接人件費に１．１を基本とする倍数を乗じて算定</w:t>
      </w:r>
    </w:p>
    <w:p w14:paraId="5C8BF7A9" w14:textId="1A37BB6B" w:rsidR="002A5100" w:rsidRPr="00F365CB" w:rsidRDefault="002A5100" w:rsidP="00980745">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略算方法による報酬額の算定方法</w:t>
      </w:r>
    </w:p>
    <w:p w14:paraId="73EBCBBE" w14:textId="66ED3A4E" w:rsidR="002A5100" w:rsidRPr="00F365CB" w:rsidRDefault="002A5100" w:rsidP="00980745">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 xml:space="preserve">　業務報酬＝直接人件費※×２．１＋特別経費＋技術料等経費＋消費税相当額</w:t>
      </w:r>
    </w:p>
    <w:p w14:paraId="3CDB6449" w14:textId="35E2A4B8" w:rsidR="00F25672" w:rsidRPr="00F365CB" w:rsidRDefault="002A5100" w:rsidP="00980745">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5D1C4C" w:rsidRPr="00F365CB">
        <w:rPr>
          <w:rFonts w:ascii="ＭＳ ゴシック" w:eastAsia="ＭＳ ゴシック" w:hAnsi="ＭＳ ゴシック" w:cs="ＭＳ Ｐゴシック" w:hint="eastAsia"/>
          <w:kern w:val="0"/>
          <w:szCs w:val="21"/>
        </w:rPr>
        <w:t xml:space="preserve">　</w:t>
      </w:r>
      <w:r w:rsidRPr="00F365CB">
        <w:rPr>
          <w:rFonts w:ascii="ＭＳ ゴシック" w:eastAsia="ＭＳ ゴシック" w:hAnsi="ＭＳ ゴシック" w:cs="ＭＳ Ｐゴシック" w:hint="eastAsia"/>
          <w:kern w:val="0"/>
          <w:szCs w:val="21"/>
        </w:rPr>
        <w:t xml:space="preserve">　※　告示別添三別表の標準業務人・時間数に人件費単価を乗じて算出。追加的な業務</w:t>
      </w:r>
      <w:r w:rsidR="00F25672" w:rsidRPr="00F365CB">
        <w:rPr>
          <w:rFonts w:ascii="ＭＳ ゴシック" w:eastAsia="ＭＳ ゴシック" w:hAnsi="ＭＳ ゴシック" w:cs="ＭＳ Ｐゴシック" w:hint="eastAsia"/>
          <w:kern w:val="0"/>
          <w:szCs w:val="21"/>
        </w:rPr>
        <w:t>を行う場合</w:t>
      </w:r>
    </w:p>
    <w:p w14:paraId="4A19882B" w14:textId="52275E30" w:rsidR="002A5100" w:rsidRPr="00F365CB" w:rsidRDefault="00F25672" w:rsidP="005D1C4C">
      <w:pPr>
        <w:widowControl/>
        <w:shd w:val="clear" w:color="auto" w:fill="FFFFFF"/>
        <w:ind w:firstLineChars="600" w:firstLine="126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は、標準業務人・時間数に追加業務分に係る業務人・時間数を</w:t>
      </w:r>
      <w:r w:rsidR="00654D2A" w:rsidRPr="00F365CB">
        <w:rPr>
          <w:rFonts w:ascii="ＭＳ ゴシック" w:eastAsia="ＭＳ ゴシック" w:hAnsi="ＭＳ ゴシック" w:cs="ＭＳ Ｐゴシック" w:hint="eastAsia"/>
          <w:kern w:val="0"/>
          <w:szCs w:val="21"/>
        </w:rPr>
        <w:t>付加</w:t>
      </w:r>
    </w:p>
    <w:p w14:paraId="3A8DBEB8" w14:textId="77777777" w:rsidR="003F000C" w:rsidRPr="00F365CB" w:rsidRDefault="003F000C" w:rsidP="003F000C">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p>
    <w:p w14:paraId="4F65E250" w14:textId="1553D8A9" w:rsidR="00310DBE" w:rsidRPr="00F365CB" w:rsidRDefault="00310DBE" w:rsidP="003F000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　標準業務人・時間数（告示</w:t>
      </w:r>
      <w:r w:rsidR="002B2ABE" w:rsidRPr="00F365CB">
        <w:rPr>
          <w:rFonts w:ascii="ＭＳ ゴシック" w:eastAsia="ＭＳ ゴシック" w:hAnsi="ＭＳ ゴシック" w:cs="ＭＳ Ｐゴシック" w:hint="eastAsia"/>
          <w:kern w:val="0"/>
          <w:szCs w:val="21"/>
        </w:rPr>
        <w:t>別表</w:t>
      </w:r>
      <w:r w:rsidRPr="00F365CB">
        <w:rPr>
          <w:rFonts w:ascii="ＭＳ ゴシック" w:eastAsia="ＭＳ ゴシック" w:hAnsi="ＭＳ ゴシック" w:cs="ＭＳ Ｐゴシック" w:hint="eastAsia"/>
          <w:kern w:val="0"/>
          <w:szCs w:val="21"/>
        </w:rPr>
        <w:t>第１から第１５）</w:t>
      </w:r>
    </w:p>
    <w:p w14:paraId="634CE5F7" w14:textId="75C3D0A3" w:rsidR="00310DBE" w:rsidRPr="00F365CB" w:rsidRDefault="00310DBE" w:rsidP="00BC0AA6">
      <w:pPr>
        <w:widowControl/>
        <w:shd w:val="clear" w:color="auto" w:fill="FFFFFF"/>
        <w:ind w:leftChars="100" w:left="420" w:hangingChars="100" w:hanging="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略算表に示される業務量（標準</w:t>
      </w:r>
      <w:r w:rsidR="002B2ABE" w:rsidRPr="00F365CB">
        <w:rPr>
          <w:rFonts w:ascii="ＭＳ ゴシック" w:eastAsia="ＭＳ ゴシック" w:hAnsi="ＭＳ ゴシック" w:cs="ＭＳ Ｐゴシック" w:hint="eastAsia"/>
          <w:kern w:val="0"/>
          <w:szCs w:val="21"/>
        </w:rPr>
        <w:t>業務人</w:t>
      </w:r>
      <w:r w:rsidRPr="00F365CB">
        <w:rPr>
          <w:rFonts w:ascii="ＭＳ ゴシック" w:eastAsia="ＭＳ ゴシック" w:hAnsi="ＭＳ ゴシック" w:cs="ＭＳ Ｐゴシック" w:hint="eastAsia"/>
          <w:kern w:val="0"/>
          <w:szCs w:val="21"/>
        </w:rPr>
        <w:t>・時間数）は、一級建築士の免許取得後２年相当の技術者</w:t>
      </w:r>
      <w:r w:rsidR="00BC0AA6" w:rsidRPr="00F365CB">
        <w:rPr>
          <w:rFonts w:ascii="ＭＳ ゴシック" w:eastAsia="ＭＳ ゴシック" w:hAnsi="ＭＳ ゴシック" w:cs="ＭＳ Ｐゴシック" w:hint="eastAsia"/>
          <w:kern w:val="0"/>
          <w:szCs w:val="21"/>
        </w:rPr>
        <w:t>（国土交通省公表の</w:t>
      </w:r>
      <w:r w:rsidR="002B2ABE" w:rsidRPr="00F365CB">
        <w:rPr>
          <w:rFonts w:ascii="ＭＳ ゴシック" w:eastAsia="ＭＳ ゴシック" w:hAnsi="ＭＳ ゴシック" w:cs="ＭＳ Ｐゴシック" w:hint="eastAsia"/>
          <w:kern w:val="0"/>
          <w:szCs w:val="21"/>
        </w:rPr>
        <w:t>「</w:t>
      </w:r>
      <w:r w:rsidR="00BC0AA6" w:rsidRPr="00F365CB">
        <w:rPr>
          <w:rFonts w:ascii="ＭＳ ゴシック" w:eastAsia="ＭＳ ゴシック" w:hAnsi="ＭＳ ゴシック" w:cs="ＭＳ Ｐゴシック" w:hint="eastAsia"/>
          <w:kern w:val="0"/>
          <w:szCs w:val="21"/>
        </w:rPr>
        <w:t>業務委託等技術者単価</w:t>
      </w:r>
      <w:r w:rsidR="002B2ABE" w:rsidRPr="00F365CB">
        <w:rPr>
          <w:rFonts w:ascii="ＭＳ ゴシック" w:eastAsia="ＭＳ ゴシック" w:hAnsi="ＭＳ ゴシック" w:cs="ＭＳ Ｐゴシック" w:hint="eastAsia"/>
          <w:kern w:val="0"/>
          <w:szCs w:val="21"/>
        </w:rPr>
        <w:t>」</w:t>
      </w:r>
      <w:r w:rsidR="00BC0AA6" w:rsidRPr="00F365CB">
        <w:rPr>
          <w:rFonts w:ascii="ＭＳ ゴシック" w:eastAsia="ＭＳ ゴシック" w:hAnsi="ＭＳ ゴシック" w:cs="ＭＳ Ｐゴシック" w:hint="eastAsia"/>
          <w:kern w:val="0"/>
          <w:szCs w:val="21"/>
        </w:rPr>
        <w:t>技術者の職種「技師Ｃ」で換算した業務量であり、略算表による業務自体は、現実の業務従業員の技術レベルに応じて変わることに留意すること。</w:t>
      </w:r>
    </w:p>
    <w:p w14:paraId="33411444" w14:textId="77777777" w:rsidR="00BC0AA6" w:rsidRPr="00F365CB" w:rsidRDefault="00BC0AA6" w:rsidP="00BC0AA6">
      <w:pPr>
        <w:widowControl/>
        <w:shd w:val="clear" w:color="auto" w:fill="FFFFFF"/>
        <w:ind w:leftChars="100" w:left="420" w:hangingChars="100" w:hanging="210"/>
        <w:jc w:val="left"/>
        <w:rPr>
          <w:rFonts w:ascii="ＭＳ ゴシック" w:eastAsia="ＭＳ ゴシック" w:hAnsi="ＭＳ ゴシック" w:cs="ＭＳ Ｐゴシック"/>
          <w:kern w:val="0"/>
          <w:szCs w:val="21"/>
        </w:rPr>
      </w:pPr>
    </w:p>
    <w:p w14:paraId="4024FAD1" w14:textId="7F64135A" w:rsidR="003F000C" w:rsidRPr="00F365CB" w:rsidRDefault="00BC0AA6" w:rsidP="003F000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３</w:t>
      </w:r>
      <w:r w:rsidR="003F000C" w:rsidRPr="00F365CB">
        <w:rPr>
          <w:rFonts w:ascii="ＭＳ ゴシック" w:eastAsia="ＭＳ ゴシック" w:hAnsi="ＭＳ ゴシック" w:cs="ＭＳ Ｐゴシック" w:hint="eastAsia"/>
          <w:kern w:val="0"/>
          <w:szCs w:val="21"/>
        </w:rPr>
        <w:t xml:space="preserve">　業務料の比率</w:t>
      </w:r>
    </w:p>
    <w:p w14:paraId="57874F4E" w14:textId="24454865" w:rsidR="003F000C" w:rsidRPr="00F365CB" w:rsidRDefault="003F000C" w:rsidP="003F000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一部の業務のみを行う場合でも概算方法を用いて業務報酬を算定できるよう、技術的助言に業務比率</w:t>
      </w:r>
    </w:p>
    <w:p w14:paraId="50F7ABE7" w14:textId="5CC6D7AC" w:rsidR="003F000C" w:rsidRPr="00F365CB" w:rsidRDefault="003F000C" w:rsidP="003F000C">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表を規定</w:t>
      </w:r>
    </w:p>
    <w:p w14:paraId="534CBBC6" w14:textId="41CC700C" w:rsidR="00CD6A2C" w:rsidRPr="00F365CB" w:rsidRDefault="00CD6A2C" w:rsidP="003F000C">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p>
    <w:p w14:paraId="10F704D7" w14:textId="73FC7184" w:rsidR="003F000C" w:rsidRPr="00F365CB" w:rsidRDefault="00CD6A2C" w:rsidP="003F000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業務量＝設計に係る標準業務量×業務比率（下表）＋個別算定業務</w:t>
      </w:r>
    </w:p>
    <w:tbl>
      <w:tblPr>
        <w:tblStyle w:val="a5"/>
        <w:tblW w:w="0" w:type="auto"/>
        <w:tblInd w:w="846" w:type="dxa"/>
        <w:tblLook w:val="04A0" w:firstRow="1" w:lastRow="0" w:firstColumn="1" w:lastColumn="0" w:noHBand="0" w:noVBand="1"/>
      </w:tblPr>
      <w:tblGrid>
        <w:gridCol w:w="1417"/>
        <w:gridCol w:w="1843"/>
        <w:gridCol w:w="1701"/>
        <w:gridCol w:w="1843"/>
        <w:gridCol w:w="1701"/>
      </w:tblGrid>
      <w:tr w:rsidR="00F365CB" w:rsidRPr="00F365CB" w14:paraId="0651EEDD" w14:textId="77777777" w:rsidTr="00CD6A2C">
        <w:tc>
          <w:tcPr>
            <w:tcW w:w="1417" w:type="dxa"/>
            <w:vMerge w:val="restart"/>
          </w:tcPr>
          <w:p w14:paraId="28820340" w14:textId="3C320D81" w:rsidR="00E165ED" w:rsidRPr="00F365CB" w:rsidRDefault="00E165ED" w:rsidP="00E165ED">
            <w:pPr>
              <w:spacing w:line="480" w:lineRule="auto"/>
              <w:ind w:firstLineChars="100" w:firstLine="210"/>
              <w:rPr>
                <w:rFonts w:ascii="ＭＳ ゴシック" w:eastAsia="ＭＳ ゴシック" w:hAnsi="ＭＳ ゴシック" w:cs="ＭＳ Ｐゴシック"/>
                <w:kern w:val="0"/>
                <w:szCs w:val="21"/>
              </w:rPr>
            </w:pPr>
            <w:bookmarkStart w:id="1" w:name="_Hlk62727834"/>
            <w:r w:rsidRPr="00F365CB">
              <w:rPr>
                <w:rFonts w:ascii="ＭＳ ゴシック" w:eastAsia="ＭＳ ゴシック" w:hAnsi="ＭＳ ゴシック" w:cs="ＭＳ Ｐゴシック" w:hint="eastAsia"/>
                <w:kern w:val="0"/>
                <w:szCs w:val="21"/>
              </w:rPr>
              <w:t>業務分野</w:t>
            </w:r>
          </w:p>
        </w:tc>
        <w:tc>
          <w:tcPr>
            <w:tcW w:w="3544" w:type="dxa"/>
            <w:gridSpan w:val="2"/>
          </w:tcPr>
          <w:p w14:paraId="4C126581" w14:textId="4C133B3C" w:rsidR="00E165ED"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第　１　類</w:t>
            </w:r>
          </w:p>
        </w:tc>
        <w:tc>
          <w:tcPr>
            <w:tcW w:w="3544" w:type="dxa"/>
            <w:gridSpan w:val="2"/>
          </w:tcPr>
          <w:p w14:paraId="678C241A" w14:textId="381529A9" w:rsidR="00E165ED"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第　２　類</w:t>
            </w:r>
          </w:p>
        </w:tc>
      </w:tr>
      <w:tr w:rsidR="00F365CB" w:rsidRPr="00F365CB" w14:paraId="243D3337" w14:textId="77777777" w:rsidTr="00CD6A2C">
        <w:tc>
          <w:tcPr>
            <w:tcW w:w="1417" w:type="dxa"/>
            <w:vMerge/>
          </w:tcPr>
          <w:p w14:paraId="1045399A" w14:textId="383ACD91" w:rsidR="00E165ED" w:rsidRPr="00F365CB" w:rsidRDefault="00E165ED" w:rsidP="00E165ED">
            <w:pPr>
              <w:widowControl/>
              <w:ind w:firstLineChars="100" w:firstLine="210"/>
              <w:jc w:val="left"/>
              <w:rPr>
                <w:rFonts w:ascii="ＭＳ ゴシック" w:eastAsia="ＭＳ ゴシック" w:hAnsi="ＭＳ ゴシック" w:cs="ＭＳ Ｐゴシック"/>
                <w:kern w:val="0"/>
                <w:szCs w:val="21"/>
              </w:rPr>
            </w:pPr>
          </w:p>
        </w:tc>
        <w:tc>
          <w:tcPr>
            <w:tcW w:w="1843" w:type="dxa"/>
          </w:tcPr>
          <w:p w14:paraId="4ABF8DF4" w14:textId="18D438DA" w:rsidR="00E165ED" w:rsidRPr="00F365CB" w:rsidRDefault="00E165ED" w:rsidP="00E165ED">
            <w:pPr>
              <w:widowControl/>
              <w:ind w:firstLineChars="100" w:firstLine="210"/>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基本設計</w:t>
            </w:r>
          </w:p>
        </w:tc>
        <w:tc>
          <w:tcPr>
            <w:tcW w:w="1701" w:type="dxa"/>
          </w:tcPr>
          <w:p w14:paraId="31B5AEA5" w14:textId="7292CC9C" w:rsidR="00E165ED" w:rsidRPr="00F365CB" w:rsidRDefault="00E165ED" w:rsidP="00E165ED">
            <w:pPr>
              <w:widowControl/>
              <w:ind w:firstLineChars="100" w:firstLine="210"/>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実施設計等</w:t>
            </w:r>
          </w:p>
        </w:tc>
        <w:tc>
          <w:tcPr>
            <w:tcW w:w="1843" w:type="dxa"/>
          </w:tcPr>
          <w:p w14:paraId="21F9C417" w14:textId="2095C4AF" w:rsidR="00E165ED"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基本設計</w:t>
            </w:r>
          </w:p>
        </w:tc>
        <w:tc>
          <w:tcPr>
            <w:tcW w:w="1701" w:type="dxa"/>
          </w:tcPr>
          <w:p w14:paraId="05E45929" w14:textId="2CA73DF9" w:rsidR="00E165ED"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実施設計等</w:t>
            </w:r>
          </w:p>
        </w:tc>
      </w:tr>
      <w:tr w:rsidR="00F365CB" w:rsidRPr="00F365CB" w14:paraId="31573292" w14:textId="77777777" w:rsidTr="00CD6A2C">
        <w:tc>
          <w:tcPr>
            <w:tcW w:w="1417" w:type="dxa"/>
          </w:tcPr>
          <w:p w14:paraId="5AE29D18" w14:textId="34DF50A1"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総　合</w:t>
            </w:r>
          </w:p>
        </w:tc>
        <w:tc>
          <w:tcPr>
            <w:tcW w:w="1843" w:type="dxa"/>
          </w:tcPr>
          <w:p w14:paraId="42B192F0" w14:textId="3C23532B"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w:t>
            </w:r>
            <w:r w:rsidR="00DE6159">
              <w:rPr>
                <w:rFonts w:ascii="ＭＳ ゴシック" w:eastAsia="ＭＳ ゴシック" w:hAnsi="ＭＳ ゴシック" w:cs="ＭＳ Ｐゴシック" w:hint="eastAsia"/>
                <w:kern w:val="0"/>
                <w:szCs w:val="21"/>
              </w:rPr>
              <w:t>８</w:t>
            </w:r>
            <w:r w:rsidRPr="00F365CB">
              <w:rPr>
                <w:rFonts w:ascii="ＭＳ ゴシック" w:eastAsia="ＭＳ ゴシック" w:hAnsi="ＭＳ ゴシック" w:cs="ＭＳ Ｐゴシック" w:hint="eastAsia"/>
                <w:kern w:val="0"/>
                <w:szCs w:val="21"/>
              </w:rPr>
              <w:t>％</w:t>
            </w:r>
          </w:p>
        </w:tc>
        <w:tc>
          <w:tcPr>
            <w:tcW w:w="1701" w:type="dxa"/>
          </w:tcPr>
          <w:p w14:paraId="315EC646" w14:textId="7312A310"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w:t>
            </w:r>
            <w:r w:rsidR="00DE6159">
              <w:rPr>
                <w:rFonts w:ascii="ＭＳ ゴシック" w:eastAsia="ＭＳ ゴシック" w:hAnsi="ＭＳ ゴシック" w:cs="ＭＳ Ｐゴシック" w:hint="eastAsia"/>
                <w:kern w:val="0"/>
                <w:szCs w:val="21"/>
              </w:rPr>
              <w:t>２</w:t>
            </w:r>
            <w:r w:rsidRPr="00F365CB">
              <w:rPr>
                <w:rFonts w:ascii="ＭＳ ゴシック" w:eastAsia="ＭＳ ゴシック" w:hAnsi="ＭＳ ゴシック" w:cs="ＭＳ Ｐゴシック" w:hint="eastAsia"/>
                <w:kern w:val="0"/>
                <w:szCs w:val="21"/>
              </w:rPr>
              <w:t>％</w:t>
            </w:r>
          </w:p>
        </w:tc>
        <w:tc>
          <w:tcPr>
            <w:tcW w:w="1843" w:type="dxa"/>
          </w:tcPr>
          <w:p w14:paraId="1BE9310A" w14:textId="68F470F0"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２９％</w:t>
            </w:r>
          </w:p>
        </w:tc>
        <w:tc>
          <w:tcPr>
            <w:tcW w:w="1701" w:type="dxa"/>
          </w:tcPr>
          <w:p w14:paraId="5C0B1CA8" w14:textId="43C1FEFF"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７１％</w:t>
            </w:r>
          </w:p>
        </w:tc>
      </w:tr>
      <w:tr w:rsidR="00F365CB" w:rsidRPr="00F365CB" w14:paraId="0F807F9C" w14:textId="77777777" w:rsidTr="00CD6A2C">
        <w:tc>
          <w:tcPr>
            <w:tcW w:w="1417" w:type="dxa"/>
          </w:tcPr>
          <w:p w14:paraId="793BE733" w14:textId="31071628"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構　造</w:t>
            </w:r>
          </w:p>
        </w:tc>
        <w:tc>
          <w:tcPr>
            <w:tcW w:w="1843" w:type="dxa"/>
          </w:tcPr>
          <w:p w14:paraId="0A217968" w14:textId="76E9E5A0"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w:t>
            </w:r>
            <w:r w:rsidR="00DE6159">
              <w:rPr>
                <w:rFonts w:ascii="ＭＳ ゴシック" w:eastAsia="ＭＳ ゴシック" w:hAnsi="ＭＳ ゴシック" w:cs="ＭＳ Ｐゴシック" w:hint="eastAsia"/>
                <w:kern w:val="0"/>
                <w:szCs w:val="21"/>
              </w:rPr>
              <w:t>４</w:t>
            </w:r>
            <w:r w:rsidRPr="00F365CB">
              <w:rPr>
                <w:rFonts w:ascii="ＭＳ ゴシック" w:eastAsia="ＭＳ ゴシック" w:hAnsi="ＭＳ ゴシック" w:cs="ＭＳ Ｐゴシック" w:hint="eastAsia"/>
                <w:kern w:val="0"/>
                <w:szCs w:val="21"/>
              </w:rPr>
              <w:t>％</w:t>
            </w:r>
          </w:p>
        </w:tc>
        <w:tc>
          <w:tcPr>
            <w:tcW w:w="1701" w:type="dxa"/>
          </w:tcPr>
          <w:p w14:paraId="413B3138" w14:textId="73FD7C3E"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w:t>
            </w:r>
            <w:r w:rsidR="00DE6159">
              <w:rPr>
                <w:rFonts w:ascii="ＭＳ ゴシック" w:eastAsia="ＭＳ ゴシック" w:hAnsi="ＭＳ ゴシック" w:cs="ＭＳ Ｐゴシック" w:hint="eastAsia"/>
                <w:kern w:val="0"/>
                <w:szCs w:val="21"/>
              </w:rPr>
              <w:t>６</w:t>
            </w:r>
            <w:r w:rsidRPr="00F365CB">
              <w:rPr>
                <w:rFonts w:ascii="ＭＳ ゴシック" w:eastAsia="ＭＳ ゴシック" w:hAnsi="ＭＳ ゴシック" w:cs="ＭＳ Ｐゴシック" w:hint="eastAsia"/>
                <w:kern w:val="0"/>
                <w:szCs w:val="21"/>
              </w:rPr>
              <w:t>％</w:t>
            </w:r>
          </w:p>
        </w:tc>
        <w:tc>
          <w:tcPr>
            <w:tcW w:w="1843" w:type="dxa"/>
          </w:tcPr>
          <w:p w14:paraId="16DC1227" w14:textId="408A084E"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w:t>
            </w:r>
            <w:r w:rsidR="00DE6159">
              <w:rPr>
                <w:rFonts w:ascii="ＭＳ ゴシック" w:eastAsia="ＭＳ ゴシック" w:hAnsi="ＭＳ ゴシック" w:cs="ＭＳ Ｐゴシック" w:hint="eastAsia"/>
                <w:kern w:val="0"/>
                <w:szCs w:val="21"/>
              </w:rPr>
              <w:t>２</w:t>
            </w:r>
            <w:r w:rsidRPr="00F365CB">
              <w:rPr>
                <w:rFonts w:ascii="ＭＳ ゴシック" w:eastAsia="ＭＳ ゴシック" w:hAnsi="ＭＳ ゴシック" w:cs="ＭＳ Ｐゴシック" w:hint="eastAsia"/>
                <w:kern w:val="0"/>
                <w:szCs w:val="21"/>
              </w:rPr>
              <w:t>％</w:t>
            </w:r>
          </w:p>
        </w:tc>
        <w:tc>
          <w:tcPr>
            <w:tcW w:w="1701" w:type="dxa"/>
          </w:tcPr>
          <w:p w14:paraId="13B12FB9" w14:textId="7EFD1DB6"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w:t>
            </w:r>
            <w:r w:rsidR="00DE6159">
              <w:rPr>
                <w:rFonts w:ascii="ＭＳ ゴシック" w:eastAsia="ＭＳ ゴシック" w:hAnsi="ＭＳ ゴシック" w:cs="ＭＳ Ｐゴシック" w:hint="eastAsia"/>
                <w:kern w:val="0"/>
                <w:szCs w:val="21"/>
              </w:rPr>
              <w:t>８</w:t>
            </w:r>
            <w:r w:rsidRPr="00F365CB">
              <w:rPr>
                <w:rFonts w:ascii="ＭＳ ゴシック" w:eastAsia="ＭＳ ゴシック" w:hAnsi="ＭＳ ゴシック" w:cs="ＭＳ Ｐゴシック" w:hint="eastAsia"/>
                <w:kern w:val="0"/>
                <w:szCs w:val="21"/>
              </w:rPr>
              <w:t>％</w:t>
            </w:r>
          </w:p>
        </w:tc>
      </w:tr>
      <w:tr w:rsidR="003F000C" w:rsidRPr="00F365CB" w14:paraId="65F9AFEC" w14:textId="77777777" w:rsidTr="00CD6A2C">
        <w:tc>
          <w:tcPr>
            <w:tcW w:w="1417" w:type="dxa"/>
          </w:tcPr>
          <w:p w14:paraId="4FAC4E60" w14:textId="577AD10E"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設　備</w:t>
            </w:r>
          </w:p>
        </w:tc>
        <w:tc>
          <w:tcPr>
            <w:tcW w:w="1843" w:type="dxa"/>
          </w:tcPr>
          <w:p w14:paraId="20479663" w14:textId="4AFCE257"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w:t>
            </w:r>
            <w:r w:rsidR="00DE6159">
              <w:rPr>
                <w:rFonts w:ascii="ＭＳ ゴシック" w:eastAsia="ＭＳ ゴシック" w:hAnsi="ＭＳ ゴシック" w:cs="ＭＳ Ｐゴシック" w:hint="eastAsia"/>
                <w:kern w:val="0"/>
                <w:szCs w:val="21"/>
              </w:rPr>
              <w:t>３</w:t>
            </w:r>
            <w:r w:rsidRPr="00F365CB">
              <w:rPr>
                <w:rFonts w:ascii="ＭＳ ゴシック" w:eastAsia="ＭＳ ゴシック" w:hAnsi="ＭＳ ゴシック" w:cs="ＭＳ Ｐゴシック" w:hint="eastAsia"/>
                <w:kern w:val="0"/>
                <w:szCs w:val="21"/>
              </w:rPr>
              <w:t>％</w:t>
            </w:r>
          </w:p>
        </w:tc>
        <w:tc>
          <w:tcPr>
            <w:tcW w:w="1701" w:type="dxa"/>
          </w:tcPr>
          <w:p w14:paraId="756121D0" w14:textId="50FD1CA0" w:rsidR="003F000C" w:rsidRPr="00F365CB" w:rsidRDefault="00E165ED" w:rsidP="00E165ED">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w:t>
            </w:r>
            <w:r w:rsidR="00DE6159">
              <w:rPr>
                <w:rFonts w:ascii="ＭＳ ゴシック" w:eastAsia="ＭＳ ゴシック" w:hAnsi="ＭＳ ゴシック" w:cs="ＭＳ Ｐゴシック" w:hint="eastAsia"/>
                <w:kern w:val="0"/>
                <w:szCs w:val="21"/>
              </w:rPr>
              <w:t>７</w:t>
            </w:r>
            <w:r w:rsidRPr="00F365CB">
              <w:rPr>
                <w:rFonts w:ascii="ＭＳ ゴシック" w:eastAsia="ＭＳ ゴシック" w:hAnsi="ＭＳ ゴシック" w:cs="ＭＳ Ｐゴシック" w:hint="eastAsia"/>
                <w:kern w:val="0"/>
                <w:szCs w:val="21"/>
              </w:rPr>
              <w:t>％</w:t>
            </w:r>
          </w:p>
        </w:tc>
        <w:tc>
          <w:tcPr>
            <w:tcW w:w="1843" w:type="dxa"/>
          </w:tcPr>
          <w:p w14:paraId="2A5B1E34" w14:textId="50A11538"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２</w:t>
            </w:r>
            <w:r w:rsidR="00DE6159">
              <w:rPr>
                <w:rFonts w:ascii="ＭＳ ゴシック" w:eastAsia="ＭＳ ゴシック" w:hAnsi="ＭＳ ゴシック" w:cs="ＭＳ Ｐゴシック" w:hint="eastAsia"/>
                <w:kern w:val="0"/>
                <w:szCs w:val="21"/>
              </w:rPr>
              <w:t>５</w:t>
            </w:r>
            <w:r w:rsidRPr="00F365CB">
              <w:rPr>
                <w:rFonts w:ascii="ＭＳ ゴシック" w:eastAsia="ＭＳ ゴシック" w:hAnsi="ＭＳ ゴシック" w:cs="ＭＳ Ｐゴシック" w:hint="eastAsia"/>
                <w:kern w:val="0"/>
                <w:szCs w:val="21"/>
              </w:rPr>
              <w:t>％</w:t>
            </w:r>
          </w:p>
        </w:tc>
        <w:tc>
          <w:tcPr>
            <w:tcW w:w="1701" w:type="dxa"/>
          </w:tcPr>
          <w:p w14:paraId="04A26B44" w14:textId="0C0F6751" w:rsidR="003F000C" w:rsidRPr="00F365CB" w:rsidRDefault="00E165ED" w:rsidP="00CD6A2C">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７</w:t>
            </w:r>
            <w:r w:rsidR="00DE6159">
              <w:rPr>
                <w:rFonts w:ascii="ＭＳ ゴシック" w:eastAsia="ＭＳ ゴシック" w:hAnsi="ＭＳ ゴシック" w:cs="ＭＳ Ｐゴシック" w:hint="eastAsia"/>
                <w:kern w:val="0"/>
                <w:szCs w:val="21"/>
              </w:rPr>
              <w:t>５</w:t>
            </w:r>
            <w:r w:rsidRPr="00F365CB">
              <w:rPr>
                <w:rFonts w:ascii="ＭＳ ゴシック" w:eastAsia="ＭＳ ゴシック" w:hAnsi="ＭＳ ゴシック" w:cs="ＭＳ Ｐゴシック" w:hint="eastAsia"/>
                <w:kern w:val="0"/>
                <w:szCs w:val="21"/>
              </w:rPr>
              <w:t>％</w:t>
            </w:r>
          </w:p>
        </w:tc>
      </w:tr>
      <w:bookmarkEnd w:id="1"/>
    </w:tbl>
    <w:p w14:paraId="5F2D8351" w14:textId="3E91C69A" w:rsidR="00654D2A" w:rsidRPr="00F365CB" w:rsidRDefault="00654D2A" w:rsidP="005D1C4C">
      <w:pPr>
        <w:widowControl/>
        <w:shd w:val="clear" w:color="auto" w:fill="FFFFFF"/>
        <w:ind w:firstLineChars="600" w:firstLine="1260"/>
        <w:jc w:val="left"/>
        <w:rPr>
          <w:rFonts w:ascii="ＭＳ ゴシック" w:eastAsia="ＭＳ ゴシック" w:hAnsi="ＭＳ ゴシック" w:cs="ＭＳ Ｐゴシック"/>
          <w:kern w:val="0"/>
          <w:szCs w:val="21"/>
        </w:rPr>
      </w:pPr>
    </w:p>
    <w:p w14:paraId="3F40E448" w14:textId="77777777" w:rsidR="00A465B0" w:rsidRDefault="00A465B0" w:rsidP="00CD6A2C">
      <w:pPr>
        <w:widowControl/>
        <w:shd w:val="clear" w:color="auto" w:fill="FFFFFF"/>
        <w:ind w:firstLineChars="100" w:firstLine="210"/>
        <w:jc w:val="left"/>
        <w:rPr>
          <w:rFonts w:ascii="ＭＳ ゴシック" w:eastAsia="ＭＳ ゴシック" w:hAnsi="ＭＳ ゴシック" w:cs="ＭＳ Ｐゴシック"/>
          <w:kern w:val="0"/>
          <w:szCs w:val="21"/>
        </w:rPr>
      </w:pPr>
    </w:p>
    <w:p w14:paraId="4422B58C" w14:textId="72804E18" w:rsidR="00CD6A2C" w:rsidRPr="00F365CB" w:rsidRDefault="00BC0AA6" w:rsidP="00CD6A2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lastRenderedPageBreak/>
        <w:t>４</w:t>
      </w:r>
      <w:r w:rsidR="00CD6A2C" w:rsidRPr="00F365CB">
        <w:rPr>
          <w:rFonts w:ascii="ＭＳ ゴシック" w:eastAsia="ＭＳ ゴシック" w:hAnsi="ＭＳ ゴシック" w:cs="ＭＳ Ｐゴシック" w:hint="eastAsia"/>
          <w:kern w:val="0"/>
          <w:szCs w:val="21"/>
        </w:rPr>
        <w:t xml:space="preserve">　</w:t>
      </w:r>
      <w:r w:rsidR="006567FE" w:rsidRPr="00F365CB">
        <w:rPr>
          <w:rFonts w:ascii="ＭＳ ゴシック" w:eastAsia="ＭＳ ゴシック" w:hAnsi="ＭＳ ゴシック" w:cs="ＭＳ Ｐゴシック" w:hint="eastAsia"/>
          <w:kern w:val="0"/>
          <w:szCs w:val="21"/>
        </w:rPr>
        <w:t>複合建築物に係る略算方法の準用について</w:t>
      </w:r>
    </w:p>
    <w:p w14:paraId="6C06911B" w14:textId="19C9392F" w:rsidR="006567FE" w:rsidRPr="00F365CB" w:rsidRDefault="00CD6A2C" w:rsidP="00CD6A2C">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434FC8" w:rsidRPr="00F365CB">
        <w:rPr>
          <w:rFonts w:ascii="ＭＳ ゴシック" w:eastAsia="ＭＳ ゴシック" w:hAnsi="ＭＳ ゴシック" w:cs="ＭＳ Ｐゴシック" w:hint="eastAsia"/>
          <w:kern w:val="0"/>
          <w:szCs w:val="21"/>
        </w:rPr>
        <w:t>(</w:t>
      </w:r>
      <w:r w:rsidR="00434FC8" w:rsidRPr="00F365CB">
        <w:rPr>
          <w:rFonts w:ascii="ＭＳ ゴシック" w:eastAsia="ＭＳ ゴシック" w:hAnsi="ＭＳ ゴシック" w:cs="ＭＳ Ｐゴシック"/>
          <w:kern w:val="0"/>
          <w:szCs w:val="21"/>
        </w:rPr>
        <w:t xml:space="preserve">1) </w:t>
      </w:r>
      <w:r w:rsidR="006567FE" w:rsidRPr="00F365CB">
        <w:rPr>
          <w:rFonts w:ascii="ＭＳ ゴシック" w:eastAsia="ＭＳ ゴシック" w:hAnsi="ＭＳ ゴシック" w:cs="ＭＳ Ｐゴシック" w:hint="eastAsia"/>
          <w:kern w:val="0"/>
          <w:szCs w:val="21"/>
        </w:rPr>
        <w:t>略算方法に準じた方法を適用可能な複合建築物について</w:t>
      </w:r>
    </w:p>
    <w:p w14:paraId="029B9B3F" w14:textId="4C94D10B" w:rsidR="00CD6A2C" w:rsidRPr="00F365CB" w:rsidRDefault="006567FE" w:rsidP="006567FE">
      <w:pPr>
        <w:widowControl/>
        <w:shd w:val="clear" w:color="auto" w:fill="FFFFFF"/>
        <w:ind w:firstLineChars="400" w:firstLine="84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複数の建築物の類型（告示別添二）から構成される建築物（主用途が明らかな場合を除く）</w:t>
      </w:r>
    </w:p>
    <w:p w14:paraId="042478FA" w14:textId="03CCAC47" w:rsidR="006567FE" w:rsidRPr="00F365CB" w:rsidRDefault="006567FE" w:rsidP="006567FE">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434FC8" w:rsidRPr="00F365CB">
        <w:rPr>
          <w:rFonts w:ascii="ＭＳ ゴシック" w:eastAsia="ＭＳ ゴシック" w:hAnsi="ＭＳ ゴシック" w:cs="ＭＳ Ｐゴシック" w:hint="eastAsia"/>
          <w:kern w:val="0"/>
          <w:szCs w:val="21"/>
        </w:rPr>
        <w:t>(</w:t>
      </w:r>
      <w:r w:rsidR="00434FC8" w:rsidRPr="00F365CB">
        <w:rPr>
          <w:rFonts w:ascii="ＭＳ ゴシック" w:eastAsia="ＭＳ ゴシック" w:hAnsi="ＭＳ ゴシック" w:cs="ＭＳ Ｐゴシック"/>
          <w:kern w:val="0"/>
          <w:szCs w:val="21"/>
        </w:rPr>
        <w:t xml:space="preserve">2) </w:t>
      </w:r>
      <w:r w:rsidRPr="00F365CB">
        <w:rPr>
          <w:rFonts w:ascii="ＭＳ ゴシック" w:eastAsia="ＭＳ ゴシック" w:hAnsi="ＭＳ ゴシック" w:cs="ＭＳ Ｐゴシック" w:hint="eastAsia"/>
          <w:kern w:val="0"/>
          <w:szCs w:val="21"/>
        </w:rPr>
        <w:t>略算方法に準じた方法による業務量の算定方法</w:t>
      </w:r>
    </w:p>
    <w:p w14:paraId="647AEE64" w14:textId="347C4BFF" w:rsidR="00434FC8" w:rsidRDefault="006567FE" w:rsidP="00434FC8">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616B0B">
        <w:rPr>
          <w:rFonts w:ascii="ＭＳ ゴシック" w:eastAsia="ＭＳ ゴシック" w:hAnsi="ＭＳ ゴシック" w:cs="ＭＳ Ｐゴシック" w:hint="eastAsia"/>
          <w:kern w:val="0"/>
          <w:szCs w:val="21"/>
        </w:rPr>
        <w:t xml:space="preserve">　建物類型毎に略算表を適用し得た業務量を合算し、複合化係数を乗じる。</w:t>
      </w:r>
    </w:p>
    <w:p w14:paraId="777C9485" w14:textId="77777777" w:rsidR="00616B0B" w:rsidRPr="00F365CB" w:rsidRDefault="00616B0B" w:rsidP="00434FC8">
      <w:pPr>
        <w:widowControl/>
        <w:shd w:val="clear" w:color="auto" w:fill="FFFFFF"/>
        <w:jc w:val="left"/>
        <w:rPr>
          <w:rFonts w:ascii="ＭＳ ゴシック" w:eastAsia="ＭＳ ゴシック" w:hAnsi="ＭＳ ゴシック" w:cs="ＭＳ Ｐゴシック"/>
          <w:kern w:val="0"/>
          <w:szCs w:val="21"/>
        </w:rPr>
      </w:pPr>
    </w:p>
    <w:p w14:paraId="619F1FEB" w14:textId="429C6E3D" w:rsidR="00434FC8" w:rsidRPr="00F365CB" w:rsidRDefault="00434FC8" w:rsidP="00434FC8">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616B0B">
        <w:rPr>
          <w:rFonts w:ascii="ＭＳ ゴシック" w:eastAsia="ＭＳ ゴシック" w:hAnsi="ＭＳ ゴシック" w:cs="ＭＳ Ｐゴシック" w:hint="eastAsia"/>
          <w:kern w:val="0"/>
          <w:szCs w:val="21"/>
        </w:rPr>
        <w:t xml:space="preserve">　複合建築物の業務量＝標準業務量</w:t>
      </w:r>
      <w:r w:rsidR="00B13051">
        <w:rPr>
          <w:rFonts w:ascii="ＭＳ ゴシック" w:eastAsia="ＭＳ ゴシック" w:hAnsi="ＭＳ ゴシック" w:cs="ＭＳ Ｐゴシック" w:hint="eastAsia"/>
          <w:kern w:val="0"/>
          <w:szCs w:val="21"/>
        </w:rPr>
        <w:t>（ａ+ｂ）</w:t>
      </w:r>
      <w:r w:rsidR="00616B0B">
        <w:rPr>
          <w:rFonts w:ascii="ＭＳ ゴシック" w:eastAsia="ＭＳ ゴシック" w:hAnsi="ＭＳ ゴシック" w:cs="ＭＳ Ｐゴシック" w:hint="eastAsia"/>
          <w:kern w:val="0"/>
          <w:szCs w:val="21"/>
        </w:rPr>
        <w:t>×複合化係数</w:t>
      </w:r>
    </w:p>
    <w:p w14:paraId="4051194F" w14:textId="77777777" w:rsidR="00B13051" w:rsidRDefault="00434FC8" w:rsidP="00434FC8">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616B0B">
        <w:rPr>
          <w:rFonts w:ascii="ＭＳ ゴシック" w:eastAsia="ＭＳ ゴシック" w:hAnsi="ＭＳ ゴシック" w:cs="ＭＳ Ｐゴシック" w:hint="eastAsia"/>
          <w:kern w:val="0"/>
          <w:szCs w:val="21"/>
        </w:rPr>
        <w:t xml:space="preserve">　用途区分</w:t>
      </w:r>
      <w:r w:rsidR="00B13051">
        <w:rPr>
          <w:rFonts w:ascii="ＭＳ ゴシック" w:eastAsia="ＭＳ ゴシック" w:hAnsi="ＭＳ ゴシック" w:cs="ＭＳ Ｐゴシック" w:hint="eastAsia"/>
          <w:kern w:val="0"/>
          <w:szCs w:val="21"/>
        </w:rPr>
        <w:t>➀</w:t>
      </w:r>
      <w:r w:rsidR="00616B0B">
        <w:rPr>
          <w:rFonts w:ascii="ＭＳ ゴシック" w:eastAsia="ＭＳ ゴシック" w:hAnsi="ＭＳ ゴシック" w:cs="ＭＳ Ｐゴシック" w:hint="eastAsia"/>
          <w:kern w:val="0"/>
          <w:szCs w:val="21"/>
        </w:rPr>
        <w:t>の床面積に</w:t>
      </w:r>
      <w:r w:rsidR="00B13051">
        <w:rPr>
          <w:rFonts w:ascii="ＭＳ ゴシック" w:eastAsia="ＭＳ ゴシック" w:hAnsi="ＭＳ ゴシック" w:cs="ＭＳ Ｐゴシック" w:hint="eastAsia"/>
          <w:kern w:val="0"/>
          <w:szCs w:val="21"/>
        </w:rPr>
        <w:t>よる略算表による標準業務量：</w:t>
      </w:r>
      <w:bookmarkStart w:id="2" w:name="_Hlk205972407"/>
      <w:r w:rsidR="00B13051">
        <w:rPr>
          <w:rFonts w:ascii="ＭＳ ゴシック" w:eastAsia="ＭＳ ゴシック" w:hAnsi="ＭＳ ゴシック" w:cs="ＭＳ Ｐゴシック" w:hint="eastAsia"/>
          <w:kern w:val="0"/>
          <w:szCs w:val="21"/>
        </w:rPr>
        <w:t>ａ</w:t>
      </w:r>
      <w:bookmarkEnd w:id="2"/>
      <w:r w:rsidR="00B13051">
        <w:rPr>
          <w:rFonts w:ascii="ＭＳ ゴシック" w:eastAsia="ＭＳ ゴシック" w:hAnsi="ＭＳ ゴシック" w:cs="ＭＳ Ｐゴシック" w:hint="eastAsia"/>
          <w:kern w:val="0"/>
          <w:sz w:val="19"/>
          <w:szCs w:val="19"/>
        </w:rPr>
        <w:t>［人</w:t>
      </w:r>
      <w:r w:rsidRPr="00F365CB">
        <w:rPr>
          <w:rFonts w:ascii="ＭＳ ゴシック" w:eastAsia="ＭＳ ゴシック" w:hAnsi="ＭＳ ゴシック" w:cs="ＭＳ Ｐゴシック" w:hint="eastAsia"/>
          <w:kern w:val="0"/>
          <w:szCs w:val="21"/>
        </w:rPr>
        <w:t>・</w:t>
      </w:r>
      <w:r w:rsidR="00B13051">
        <w:rPr>
          <w:rFonts w:ascii="ＭＳ ゴシック" w:eastAsia="ＭＳ ゴシック" w:hAnsi="ＭＳ ゴシック" w:cs="ＭＳ Ｐゴシック" w:hint="eastAsia"/>
          <w:kern w:val="0"/>
          <w:szCs w:val="21"/>
        </w:rPr>
        <w:t>時間］</w:t>
      </w:r>
    </w:p>
    <w:p w14:paraId="3B923656" w14:textId="02041584" w:rsidR="00434FC8" w:rsidRDefault="00B13051" w:rsidP="00B13051">
      <w:pPr>
        <w:widowControl/>
        <w:shd w:val="clear" w:color="auto" w:fill="FFFFFF"/>
        <w:ind w:firstLineChars="500" w:firstLine="105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用途区分②の床面積による略算表による標準業務量：</w:t>
      </w:r>
      <w:bookmarkStart w:id="3" w:name="_Hlk205972420"/>
      <w:r>
        <w:rPr>
          <w:rFonts w:ascii="ＭＳ ゴシック" w:eastAsia="ＭＳ ゴシック" w:hAnsi="ＭＳ ゴシック" w:cs="ＭＳ Ｐゴシック" w:hint="eastAsia"/>
          <w:kern w:val="0"/>
          <w:szCs w:val="21"/>
        </w:rPr>
        <w:t>ｂ</w:t>
      </w:r>
      <w:bookmarkEnd w:id="3"/>
      <w:r>
        <w:rPr>
          <w:rFonts w:ascii="ＭＳ ゴシック" w:eastAsia="ＭＳ ゴシック" w:hAnsi="ＭＳ ゴシック" w:cs="ＭＳ Ｐゴシック" w:hint="eastAsia"/>
          <w:kern w:val="0"/>
          <w:sz w:val="19"/>
          <w:szCs w:val="19"/>
        </w:rPr>
        <w:t>［人</w:t>
      </w:r>
      <w:r w:rsidRPr="00F365C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時間］</w:t>
      </w:r>
    </w:p>
    <w:p w14:paraId="2F67F3C4" w14:textId="58966767" w:rsidR="00434FC8" w:rsidRPr="00F365CB" w:rsidRDefault="00434FC8" w:rsidP="00434FC8">
      <w:pPr>
        <w:widowControl/>
        <w:shd w:val="clear" w:color="auto" w:fill="FFFFFF"/>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複合化係数</w:t>
      </w:r>
    </w:p>
    <w:tbl>
      <w:tblPr>
        <w:tblStyle w:val="a5"/>
        <w:tblW w:w="0" w:type="auto"/>
        <w:tblInd w:w="846" w:type="dxa"/>
        <w:tblLook w:val="04A0" w:firstRow="1" w:lastRow="0" w:firstColumn="1" w:lastColumn="0" w:noHBand="0" w:noVBand="1"/>
      </w:tblPr>
      <w:tblGrid>
        <w:gridCol w:w="1417"/>
        <w:gridCol w:w="1845"/>
        <w:gridCol w:w="1701"/>
      </w:tblGrid>
      <w:tr w:rsidR="001B73AD" w:rsidRPr="00F365CB" w14:paraId="1F7A5CCC" w14:textId="77777777" w:rsidTr="001B73AD">
        <w:trPr>
          <w:trHeight w:val="70"/>
        </w:trPr>
        <w:tc>
          <w:tcPr>
            <w:tcW w:w="1417" w:type="dxa"/>
          </w:tcPr>
          <w:p w14:paraId="6103EF3E" w14:textId="77777777" w:rsidR="001B73AD" w:rsidRPr="00F365CB" w:rsidRDefault="001B73AD" w:rsidP="00395CFF">
            <w:pPr>
              <w:widowControl/>
              <w:ind w:firstLineChars="100" w:firstLine="210"/>
              <w:jc w:val="left"/>
              <w:rPr>
                <w:rFonts w:ascii="ＭＳ ゴシック" w:eastAsia="ＭＳ ゴシック" w:hAnsi="ＭＳ ゴシック" w:cs="ＭＳ Ｐゴシック"/>
                <w:kern w:val="0"/>
                <w:szCs w:val="21"/>
              </w:rPr>
            </w:pPr>
          </w:p>
        </w:tc>
        <w:tc>
          <w:tcPr>
            <w:tcW w:w="1845" w:type="dxa"/>
            <w:tcBorders>
              <w:top w:val="single" w:sz="4" w:space="0" w:color="auto"/>
            </w:tcBorders>
          </w:tcPr>
          <w:p w14:paraId="6EFE0E5D" w14:textId="0F192D62" w:rsidR="001B73AD" w:rsidRPr="00F365CB" w:rsidRDefault="001B73AD" w:rsidP="001B73AD">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設　　計</w:t>
            </w:r>
          </w:p>
        </w:tc>
        <w:tc>
          <w:tcPr>
            <w:tcW w:w="1701" w:type="dxa"/>
            <w:tcBorders>
              <w:top w:val="single" w:sz="4" w:space="0" w:color="auto"/>
            </w:tcBorders>
          </w:tcPr>
          <w:p w14:paraId="2379F4C2" w14:textId="5172389D" w:rsidR="001B73AD" w:rsidRPr="00F365CB" w:rsidRDefault="001B73AD" w:rsidP="00395CFF">
            <w:pPr>
              <w:widowControl/>
              <w:ind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工事監理等</w:t>
            </w:r>
          </w:p>
        </w:tc>
      </w:tr>
      <w:tr w:rsidR="001B73AD" w:rsidRPr="00F365CB" w14:paraId="69C3A9D0" w14:textId="77777777" w:rsidTr="001B73AD">
        <w:tc>
          <w:tcPr>
            <w:tcW w:w="1417" w:type="dxa"/>
          </w:tcPr>
          <w:p w14:paraId="3446CE95" w14:textId="77777777"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総　合</w:t>
            </w:r>
          </w:p>
        </w:tc>
        <w:tc>
          <w:tcPr>
            <w:tcW w:w="1845" w:type="dxa"/>
          </w:tcPr>
          <w:p w14:paraId="1B70071E" w14:textId="4E075FB4"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１．０</w:t>
            </w:r>
            <w:r>
              <w:rPr>
                <w:rFonts w:ascii="ＭＳ ゴシック" w:eastAsia="ＭＳ ゴシック" w:hAnsi="ＭＳ ゴシック" w:cs="ＭＳ Ｐゴシック" w:hint="eastAsia"/>
                <w:kern w:val="0"/>
                <w:szCs w:val="21"/>
              </w:rPr>
              <w:t>６</w:t>
            </w:r>
          </w:p>
        </w:tc>
        <w:tc>
          <w:tcPr>
            <w:tcW w:w="1701" w:type="dxa"/>
          </w:tcPr>
          <w:p w14:paraId="33CDCD56" w14:textId="138E12FE" w:rsidR="001B73AD" w:rsidRPr="00F365CB" w:rsidRDefault="001B73AD" w:rsidP="00395CFF">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Pr="00F365CB">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０５</w:t>
            </w:r>
          </w:p>
        </w:tc>
      </w:tr>
      <w:tr w:rsidR="001B73AD" w:rsidRPr="00F365CB" w14:paraId="792F6E1E" w14:textId="77777777" w:rsidTr="001B73AD">
        <w:tc>
          <w:tcPr>
            <w:tcW w:w="1417" w:type="dxa"/>
          </w:tcPr>
          <w:p w14:paraId="12567B6A" w14:textId="77777777"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構　造</w:t>
            </w:r>
          </w:p>
        </w:tc>
        <w:tc>
          <w:tcPr>
            <w:tcW w:w="1845" w:type="dxa"/>
          </w:tcPr>
          <w:p w14:paraId="1AC945BC" w14:textId="579465DC"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０．</w:t>
            </w:r>
            <w:r>
              <w:rPr>
                <w:rFonts w:ascii="ＭＳ ゴシック" w:eastAsia="ＭＳ ゴシック" w:hAnsi="ＭＳ ゴシック" w:cs="ＭＳ Ｐゴシック" w:hint="eastAsia"/>
                <w:kern w:val="0"/>
                <w:szCs w:val="21"/>
              </w:rPr>
              <w:t>９１</w:t>
            </w:r>
          </w:p>
        </w:tc>
        <w:tc>
          <w:tcPr>
            <w:tcW w:w="1701" w:type="dxa"/>
          </w:tcPr>
          <w:p w14:paraId="368507ED" w14:textId="2EDE0699"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０．</w:t>
            </w:r>
            <w:r>
              <w:rPr>
                <w:rFonts w:ascii="ＭＳ ゴシック" w:eastAsia="ＭＳ ゴシック" w:hAnsi="ＭＳ ゴシック" w:cs="ＭＳ Ｐゴシック" w:hint="eastAsia"/>
                <w:kern w:val="0"/>
                <w:szCs w:val="21"/>
              </w:rPr>
              <w:t>８９</w:t>
            </w:r>
          </w:p>
        </w:tc>
      </w:tr>
      <w:tr w:rsidR="001B73AD" w:rsidRPr="00F365CB" w14:paraId="07502422" w14:textId="77777777" w:rsidTr="001B73AD">
        <w:tc>
          <w:tcPr>
            <w:tcW w:w="1417" w:type="dxa"/>
          </w:tcPr>
          <w:p w14:paraId="2BA07F5E" w14:textId="77777777"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設　備</w:t>
            </w:r>
          </w:p>
        </w:tc>
        <w:tc>
          <w:tcPr>
            <w:tcW w:w="1845" w:type="dxa"/>
          </w:tcPr>
          <w:p w14:paraId="47430666" w14:textId="471C6808"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１．０</w:t>
            </w:r>
            <w:r>
              <w:rPr>
                <w:rFonts w:ascii="ＭＳ ゴシック" w:eastAsia="ＭＳ ゴシック" w:hAnsi="ＭＳ ゴシック" w:cs="ＭＳ Ｐゴシック" w:hint="eastAsia"/>
                <w:kern w:val="0"/>
                <w:szCs w:val="21"/>
              </w:rPr>
              <w:t>７</w:t>
            </w:r>
          </w:p>
        </w:tc>
        <w:tc>
          <w:tcPr>
            <w:tcW w:w="1701" w:type="dxa"/>
          </w:tcPr>
          <w:p w14:paraId="71595B4E" w14:textId="67EC6A08" w:rsidR="001B73AD" w:rsidRPr="00F365CB" w:rsidRDefault="001B73AD" w:rsidP="00395CFF">
            <w:pPr>
              <w:widowControl/>
              <w:jc w:val="center"/>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０．</w:t>
            </w:r>
            <w:r>
              <w:rPr>
                <w:rFonts w:ascii="ＭＳ ゴシック" w:eastAsia="ＭＳ ゴシック" w:hAnsi="ＭＳ ゴシック" w:cs="ＭＳ Ｐゴシック" w:hint="eastAsia"/>
                <w:kern w:val="0"/>
                <w:szCs w:val="21"/>
              </w:rPr>
              <w:t>９２</w:t>
            </w:r>
          </w:p>
        </w:tc>
      </w:tr>
    </w:tbl>
    <w:p w14:paraId="797CCF1E" w14:textId="77777777" w:rsidR="00CD6A2C" w:rsidRPr="00F365CB" w:rsidRDefault="00CD6A2C" w:rsidP="005D1C4C">
      <w:pPr>
        <w:widowControl/>
        <w:shd w:val="clear" w:color="auto" w:fill="FFFFFF"/>
        <w:ind w:firstLineChars="600" w:firstLine="1260"/>
        <w:jc w:val="left"/>
        <w:rPr>
          <w:rFonts w:ascii="ＭＳ ゴシック" w:eastAsia="ＭＳ ゴシック" w:hAnsi="ＭＳ ゴシック" w:cs="ＭＳ Ｐゴシック"/>
          <w:kern w:val="0"/>
          <w:szCs w:val="21"/>
        </w:rPr>
      </w:pPr>
    </w:p>
    <w:p w14:paraId="6DBEF895" w14:textId="77777777" w:rsidR="005341A7" w:rsidRPr="002214B5" w:rsidRDefault="005341A7" w:rsidP="005341A7">
      <w:pPr>
        <w:widowControl/>
        <w:pBdr>
          <w:left w:val="single" w:sz="24" w:space="8" w:color="0066CC"/>
        </w:pBdr>
        <w:shd w:val="clear" w:color="auto" w:fill="F6F6F6"/>
        <w:spacing w:before="100" w:beforeAutospacing="1" w:after="100" w:afterAutospacing="1"/>
        <w:ind w:left="75"/>
        <w:jc w:val="left"/>
        <w:outlineLvl w:val="2"/>
        <w:rPr>
          <w:rFonts w:ascii="ＭＳ ゴシック" w:eastAsia="ＭＳ ゴシック" w:hAnsi="ＭＳ ゴシック" w:cs="ＭＳ Ｐゴシック"/>
          <w:b/>
          <w:bCs/>
          <w:kern w:val="0"/>
          <w:szCs w:val="21"/>
        </w:rPr>
      </w:pPr>
      <w:r w:rsidRPr="002214B5">
        <w:rPr>
          <w:rFonts w:ascii="ＭＳ ゴシック" w:eastAsia="ＭＳ ゴシック" w:hAnsi="ＭＳ ゴシック" w:cs="ＭＳ Ｐゴシック" w:hint="eastAsia"/>
          <w:b/>
          <w:bCs/>
          <w:kern w:val="0"/>
          <w:szCs w:val="21"/>
        </w:rPr>
        <w:t>標準業務・標準外業務とは</w:t>
      </w:r>
    </w:p>
    <w:p w14:paraId="52B77917" w14:textId="1C8D54BF" w:rsidR="00C721B3" w:rsidRPr="00F365CB" w:rsidRDefault="00F52C67" w:rsidP="00F52C67">
      <w:pPr>
        <w:widowControl/>
        <w:shd w:val="clear" w:color="auto" w:fill="FFFFFF"/>
        <w:ind w:left="210" w:hangingChars="100" w:hanging="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F102A8" w:rsidRPr="00F365CB">
        <w:rPr>
          <w:rFonts w:ascii="ＭＳ ゴシック" w:eastAsia="ＭＳ ゴシック" w:hAnsi="ＭＳ ゴシック" w:cs="ＭＳ Ｐゴシック" w:hint="eastAsia"/>
          <w:kern w:val="0"/>
          <w:szCs w:val="21"/>
        </w:rPr>
        <w:t>標準業務は、</w:t>
      </w:r>
      <w:r w:rsidR="005341A7" w:rsidRPr="00F365CB">
        <w:rPr>
          <w:rFonts w:ascii="ＭＳ ゴシック" w:eastAsia="ＭＳ ゴシック" w:hAnsi="ＭＳ ゴシック" w:cs="ＭＳ Ｐゴシック" w:hint="eastAsia"/>
          <w:kern w:val="0"/>
          <w:szCs w:val="21"/>
        </w:rPr>
        <w:t>略算方法</w:t>
      </w:r>
      <w:r w:rsidR="00F102A8" w:rsidRPr="00F365CB">
        <w:rPr>
          <w:rFonts w:ascii="ＭＳ ゴシック" w:eastAsia="ＭＳ ゴシック" w:hAnsi="ＭＳ ゴシック" w:cs="ＭＳ Ｐゴシック" w:hint="eastAsia"/>
          <w:kern w:val="0"/>
          <w:szCs w:val="21"/>
        </w:rPr>
        <w:t>における直接人件費の算定の基礎となる業務量で、</w:t>
      </w:r>
      <w:r w:rsidR="005341A7" w:rsidRPr="00F365CB">
        <w:rPr>
          <w:rFonts w:ascii="ＭＳ ゴシック" w:eastAsia="ＭＳ ゴシック" w:hAnsi="ＭＳ ゴシック" w:cs="ＭＳ Ｐゴシック" w:hint="eastAsia"/>
          <w:kern w:val="0"/>
          <w:szCs w:val="21"/>
        </w:rPr>
        <w:t>告示第</w:t>
      </w:r>
      <w:r w:rsidR="001B73AD">
        <w:rPr>
          <w:rFonts w:ascii="ＭＳ ゴシック" w:eastAsia="ＭＳ ゴシック" w:hAnsi="ＭＳ ゴシック" w:cs="ＭＳ Ｐゴシック" w:hint="eastAsia"/>
          <w:kern w:val="0"/>
          <w:szCs w:val="21"/>
        </w:rPr>
        <w:t>8</w:t>
      </w:r>
      <w:r w:rsidR="005341A7" w:rsidRPr="00F365CB">
        <w:rPr>
          <w:rFonts w:ascii="ＭＳ ゴシック" w:eastAsia="ＭＳ ゴシック" w:hAnsi="ＭＳ ゴシック" w:cs="ＭＳ Ｐゴシック" w:hint="eastAsia"/>
          <w:kern w:val="0"/>
          <w:szCs w:val="21"/>
        </w:rPr>
        <w:t>号の</w:t>
      </w:r>
      <w:r w:rsidR="00086543" w:rsidRPr="00F365CB">
        <w:rPr>
          <w:rFonts w:ascii="ＭＳ ゴシック" w:eastAsia="ＭＳ ゴシック" w:hAnsi="ＭＳ ゴシック" w:cs="ＭＳ Ｐゴシック" w:hint="eastAsia"/>
          <w:kern w:val="0"/>
          <w:szCs w:val="21"/>
        </w:rPr>
        <w:t>別添一に規定する</w:t>
      </w:r>
      <w:r w:rsidR="00F102A8" w:rsidRPr="00F365CB">
        <w:rPr>
          <w:rFonts w:ascii="ＭＳ ゴシック" w:eastAsia="ＭＳ ゴシック" w:hAnsi="ＭＳ ゴシック" w:cs="ＭＳ Ｐゴシック" w:hint="eastAsia"/>
          <w:kern w:val="0"/>
          <w:szCs w:val="21"/>
        </w:rPr>
        <w:t>業務で、</w:t>
      </w:r>
      <w:r w:rsidR="00C721B3" w:rsidRPr="00F365CB">
        <w:rPr>
          <w:rFonts w:ascii="ＭＳ ゴシック" w:eastAsia="ＭＳ ゴシック" w:hAnsi="ＭＳ ゴシック" w:cs="ＭＳ Ｐゴシック" w:hint="eastAsia"/>
          <w:kern w:val="0"/>
          <w:szCs w:val="21"/>
        </w:rPr>
        <w:t>通常行われる個別事例によって業務内容に著しい差異がないと想定される業務から構成</w:t>
      </w:r>
      <w:r w:rsidR="00584819">
        <w:rPr>
          <w:rFonts w:ascii="ＭＳ ゴシック" w:eastAsia="ＭＳ ゴシック" w:hAnsi="ＭＳ ゴシック" w:cs="ＭＳ Ｐゴシック" w:hint="eastAsia"/>
          <w:kern w:val="0"/>
          <w:szCs w:val="21"/>
        </w:rPr>
        <w:t>。</w:t>
      </w:r>
    </w:p>
    <w:p w14:paraId="52536F41" w14:textId="49A5B574" w:rsidR="005341A7" w:rsidRPr="00F365CB" w:rsidRDefault="00F52C67" w:rsidP="00F52C67">
      <w:pPr>
        <w:widowControl/>
        <w:shd w:val="clear" w:color="auto" w:fill="FFFFFF"/>
        <w:ind w:left="210" w:hangingChars="100" w:hanging="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086543" w:rsidRPr="00F365CB">
        <w:rPr>
          <w:rFonts w:ascii="ＭＳ ゴシック" w:eastAsia="ＭＳ ゴシック" w:hAnsi="ＭＳ ゴシック" w:cs="ＭＳ Ｐゴシック" w:hint="eastAsia"/>
          <w:kern w:val="0"/>
          <w:szCs w:val="21"/>
        </w:rPr>
        <w:t>標準外業務は</w:t>
      </w:r>
      <w:r w:rsidR="00C721B3" w:rsidRPr="00F365CB">
        <w:rPr>
          <w:rFonts w:ascii="ＭＳ ゴシック" w:eastAsia="ＭＳ ゴシック" w:hAnsi="ＭＳ ゴシック" w:cs="ＭＳ Ｐゴシック" w:hint="eastAsia"/>
          <w:kern w:val="0"/>
          <w:szCs w:val="21"/>
        </w:rPr>
        <w:t>、</w:t>
      </w:r>
      <w:r w:rsidR="00086543" w:rsidRPr="00F365CB">
        <w:rPr>
          <w:rFonts w:ascii="ＭＳ ゴシック" w:eastAsia="ＭＳ ゴシック" w:hAnsi="ＭＳ ゴシック" w:cs="ＭＳ Ｐゴシック" w:hint="eastAsia"/>
          <w:kern w:val="0"/>
          <w:szCs w:val="21"/>
        </w:rPr>
        <w:t>標準業務に付随する追加業務で</w:t>
      </w:r>
      <w:r w:rsidR="00C721B3" w:rsidRPr="00F365CB">
        <w:rPr>
          <w:rFonts w:ascii="ＭＳ ゴシック" w:eastAsia="ＭＳ ゴシック" w:hAnsi="ＭＳ ゴシック" w:cs="ＭＳ Ｐゴシック" w:hint="eastAsia"/>
          <w:kern w:val="0"/>
          <w:szCs w:val="21"/>
        </w:rPr>
        <w:t>あって</w:t>
      </w:r>
      <w:r w:rsidR="00086543" w:rsidRPr="00F365CB">
        <w:rPr>
          <w:rFonts w:ascii="ＭＳ ゴシック" w:eastAsia="ＭＳ ゴシック" w:hAnsi="ＭＳ ゴシック" w:cs="ＭＳ Ｐゴシック" w:hint="eastAsia"/>
          <w:kern w:val="0"/>
          <w:szCs w:val="21"/>
        </w:rPr>
        <w:t>、</w:t>
      </w:r>
      <w:r w:rsidR="00C721B3" w:rsidRPr="00F365CB">
        <w:rPr>
          <w:rFonts w:ascii="ＭＳ ゴシック" w:eastAsia="ＭＳ ゴシック" w:hAnsi="ＭＳ ゴシック" w:cs="ＭＳ Ｐゴシック" w:hint="eastAsia"/>
          <w:kern w:val="0"/>
          <w:szCs w:val="21"/>
        </w:rPr>
        <w:t>契約前に委託する業務の内容とそれに係る業務量の見積徴収等により当事者間で協議を行い、合意に基づいて実施される</w:t>
      </w:r>
      <w:r w:rsidRPr="00F365CB">
        <w:rPr>
          <w:rFonts w:ascii="ＭＳ ゴシック" w:eastAsia="ＭＳ ゴシック" w:hAnsi="ＭＳ ゴシック" w:cs="ＭＳ Ｐゴシック" w:hint="eastAsia"/>
          <w:kern w:val="0"/>
          <w:szCs w:val="21"/>
        </w:rPr>
        <w:t>業務</w:t>
      </w:r>
      <w:r w:rsidR="00086543" w:rsidRPr="00F365CB">
        <w:rPr>
          <w:rFonts w:ascii="ＭＳ ゴシック" w:eastAsia="ＭＳ ゴシック" w:hAnsi="ＭＳ ゴシック" w:cs="ＭＳ Ｐゴシック" w:hint="eastAsia"/>
          <w:kern w:val="0"/>
          <w:szCs w:val="21"/>
        </w:rPr>
        <w:t>。</w:t>
      </w:r>
      <w:r w:rsidR="005341A7" w:rsidRPr="00F365CB">
        <w:rPr>
          <w:rFonts w:ascii="ＭＳ ゴシック" w:eastAsia="ＭＳ ゴシック" w:hAnsi="ＭＳ ゴシック" w:cs="ＭＳ Ｐゴシック" w:hint="eastAsia"/>
          <w:kern w:val="0"/>
          <w:szCs w:val="21"/>
        </w:rPr>
        <w:t xml:space="preserve"> </w:t>
      </w:r>
    </w:p>
    <w:p w14:paraId="6E1DE9E6" w14:textId="77777777" w:rsidR="002B2ABE" w:rsidRPr="00F365CB" w:rsidRDefault="002B2ABE" w:rsidP="005341A7">
      <w:pPr>
        <w:widowControl/>
        <w:pBdr>
          <w:bottom w:val="single" w:sz="18" w:space="4" w:color="B5CDE6"/>
        </w:pBdr>
        <w:shd w:val="clear" w:color="auto" w:fill="FFFFFF"/>
        <w:spacing w:before="375" w:after="100" w:afterAutospacing="1"/>
        <w:jc w:val="left"/>
        <w:outlineLvl w:val="2"/>
        <w:rPr>
          <w:rFonts w:ascii="ＭＳ ゴシック" w:eastAsia="ＭＳ ゴシック" w:hAnsi="ＭＳ ゴシック" w:cs="ＭＳ Ｐゴシック"/>
          <w:b/>
          <w:bCs/>
          <w:kern w:val="0"/>
          <w:szCs w:val="21"/>
        </w:rPr>
      </w:pPr>
    </w:p>
    <w:p w14:paraId="65DFE5A8" w14:textId="0CA314E5" w:rsidR="005341A7" w:rsidRPr="00F365CB" w:rsidRDefault="005341A7" w:rsidP="002214B5">
      <w:pPr>
        <w:widowControl/>
        <w:pBdr>
          <w:bottom w:val="single" w:sz="18" w:space="4" w:color="B5CDE6"/>
        </w:pBdr>
        <w:shd w:val="clear" w:color="auto" w:fill="FFFFFF"/>
        <w:spacing w:before="375" w:after="100" w:afterAutospacing="1"/>
        <w:jc w:val="left"/>
        <w:outlineLvl w:val="2"/>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b/>
          <w:bCs/>
          <w:kern w:val="0"/>
          <w:szCs w:val="21"/>
        </w:rPr>
        <w:t>Ⅰ：標準業務</w:t>
      </w:r>
    </w:p>
    <w:p w14:paraId="3AB02798" w14:textId="0A134D46" w:rsidR="005D1C4C" w:rsidRPr="00F365CB" w:rsidRDefault="004C3910" w:rsidP="00584819">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設計又は工事監理に必要な情報が提示されている場合に、一般的な設計受託契約又は工事監理契約に</w:t>
      </w:r>
      <w:r w:rsidR="005D1C4C" w:rsidRPr="00F365CB">
        <w:rPr>
          <w:rFonts w:ascii="ＭＳ ゴシック" w:eastAsia="ＭＳ ゴシック" w:hAnsi="ＭＳ ゴシック" w:cs="ＭＳ Ｐゴシック" w:hint="eastAsia"/>
          <w:kern w:val="0"/>
          <w:szCs w:val="21"/>
        </w:rPr>
        <w:t xml:space="preserve">　</w:t>
      </w:r>
    </w:p>
    <w:p w14:paraId="6FFA9474" w14:textId="484D6FD4" w:rsidR="005D1C4C" w:rsidRPr="00F365CB" w:rsidRDefault="005D1C4C" w:rsidP="004C3910">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w:t>
      </w:r>
      <w:r w:rsidR="004C3910" w:rsidRPr="00F365CB">
        <w:rPr>
          <w:rFonts w:ascii="ＭＳ ゴシック" w:eastAsia="ＭＳ ゴシック" w:hAnsi="ＭＳ ゴシック" w:cs="ＭＳ Ｐゴシック" w:hint="eastAsia"/>
          <w:kern w:val="0"/>
          <w:szCs w:val="21"/>
        </w:rPr>
        <w:t>基づいて、その債務を履行するために行う</w:t>
      </w:r>
      <w:r w:rsidRPr="00F365CB">
        <w:rPr>
          <w:rFonts w:ascii="ＭＳ ゴシック" w:eastAsia="ＭＳ ゴシック" w:hAnsi="ＭＳ ゴシック" w:cs="ＭＳ Ｐゴシック" w:hint="eastAsia"/>
          <w:kern w:val="0"/>
          <w:szCs w:val="21"/>
        </w:rPr>
        <w:t>業務。従って、建築物の敷地の選定や、資金計画等の事業計</w:t>
      </w:r>
    </w:p>
    <w:p w14:paraId="6B2D3518" w14:textId="77777777" w:rsidR="00EA1FFC" w:rsidRPr="00F365CB" w:rsidRDefault="005D1C4C" w:rsidP="004C3910">
      <w:pPr>
        <w:widowControl/>
        <w:shd w:val="clear" w:color="auto" w:fill="FFFFFF"/>
        <w:ind w:firstLineChars="100" w:firstLine="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xml:space="preserve">　画の策定に係る</w:t>
      </w:r>
      <w:r w:rsidR="00EA1FFC" w:rsidRPr="00F365CB">
        <w:rPr>
          <w:rFonts w:ascii="ＭＳ ゴシック" w:eastAsia="ＭＳ ゴシック" w:hAnsi="ＭＳ ゴシック" w:cs="ＭＳ Ｐゴシック" w:hint="eastAsia"/>
          <w:kern w:val="0"/>
          <w:szCs w:val="21"/>
        </w:rPr>
        <w:t>企画業務、土質や埋蔵文化財に係る調査業務等設計に必要な情報を得るための調査、企</w:t>
      </w:r>
    </w:p>
    <w:p w14:paraId="2A3D5AF1" w14:textId="752EEC91" w:rsidR="004C3910" w:rsidRPr="00F365CB" w:rsidRDefault="00EA1FFC" w:rsidP="00EA1FFC">
      <w:pPr>
        <w:widowControl/>
        <w:shd w:val="clear" w:color="auto" w:fill="FFFFFF"/>
        <w:ind w:firstLineChars="200" w:firstLine="42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画等に係る業務が実施されていることが前提</w:t>
      </w:r>
      <w:r w:rsidR="005B2BEE" w:rsidRPr="00F365CB">
        <w:rPr>
          <w:rFonts w:ascii="ＭＳ ゴシック" w:eastAsia="ＭＳ ゴシック" w:hAnsi="ＭＳ ゴシック" w:cs="ＭＳ Ｐゴシック" w:hint="eastAsia"/>
          <w:kern w:val="0"/>
          <w:szCs w:val="21"/>
        </w:rPr>
        <w:t>。</w:t>
      </w:r>
    </w:p>
    <w:p w14:paraId="2436772E" w14:textId="77777777" w:rsidR="00F52C67" w:rsidRPr="00F365CB" w:rsidRDefault="00F52C67" w:rsidP="00EA1FFC">
      <w:pPr>
        <w:widowControl/>
        <w:shd w:val="clear" w:color="auto" w:fill="FFFFFF"/>
        <w:ind w:firstLineChars="200" w:firstLine="420"/>
        <w:jc w:val="left"/>
        <w:rPr>
          <w:rFonts w:ascii="ＭＳ ゴシック" w:eastAsia="ＭＳ ゴシック" w:hAnsi="ＭＳ ゴシック" w:cs="ＭＳ Ｐゴシック"/>
          <w:kern w:val="0"/>
          <w:szCs w:val="21"/>
        </w:rPr>
      </w:pPr>
    </w:p>
    <w:p w14:paraId="41ACCCF3" w14:textId="77777777" w:rsidR="005341A7" w:rsidRPr="00F365CB" w:rsidRDefault="005341A7" w:rsidP="005341A7">
      <w:pPr>
        <w:widowControl/>
        <w:pBdr>
          <w:bottom w:val="single" w:sz="18" w:space="4" w:color="B5CDE6"/>
        </w:pBdr>
        <w:shd w:val="clear" w:color="auto" w:fill="FFFFFF"/>
        <w:spacing w:before="375" w:after="100" w:afterAutospacing="1"/>
        <w:jc w:val="left"/>
        <w:outlineLvl w:val="2"/>
        <w:rPr>
          <w:rFonts w:ascii="ＭＳ ゴシック" w:eastAsia="ＭＳ ゴシック" w:hAnsi="ＭＳ ゴシック" w:cs="ＭＳ Ｐゴシック"/>
          <w:b/>
          <w:bCs/>
          <w:kern w:val="0"/>
          <w:szCs w:val="21"/>
        </w:rPr>
      </w:pPr>
      <w:r w:rsidRPr="00F365CB">
        <w:rPr>
          <w:rFonts w:ascii="ＭＳ ゴシック" w:eastAsia="ＭＳ ゴシック" w:hAnsi="ＭＳ ゴシック" w:cs="ＭＳ Ｐゴシック" w:hint="eastAsia"/>
          <w:b/>
          <w:bCs/>
          <w:kern w:val="0"/>
          <w:szCs w:val="21"/>
        </w:rPr>
        <w:t>Ⅱ：標準外業務</w:t>
      </w:r>
    </w:p>
    <w:p w14:paraId="41E610E6" w14:textId="19D0E092" w:rsidR="005B2BEE" w:rsidRDefault="005B2BEE" w:rsidP="005B3B4A">
      <w:pPr>
        <w:widowControl/>
        <w:shd w:val="clear" w:color="auto" w:fill="FFFFFF"/>
        <w:spacing w:before="150"/>
        <w:ind w:leftChars="100" w:left="420" w:hangingChars="100" w:hanging="210"/>
        <w:jc w:val="left"/>
        <w:rPr>
          <w:rFonts w:ascii="ＭＳ ゴシック" w:eastAsia="ＭＳ ゴシック" w:hAnsi="ＭＳ ゴシック" w:cs="ＭＳ Ｐゴシック"/>
          <w:kern w:val="0"/>
          <w:szCs w:val="21"/>
        </w:rPr>
      </w:pPr>
      <w:r w:rsidRPr="00F365CB">
        <w:rPr>
          <w:rFonts w:ascii="ＭＳ ゴシック" w:eastAsia="ＭＳ ゴシック" w:hAnsi="ＭＳ ゴシック" w:cs="ＭＳ Ｐゴシック" w:hint="eastAsia"/>
          <w:kern w:val="0"/>
          <w:szCs w:val="21"/>
        </w:rPr>
        <w:t>・　業務報酬基準の対象とする業務のうち、標準業務に含まれない業務で、標準業務に付随して行われる業務については、告示別添四に主な内容が例示されている。なお、</w:t>
      </w:r>
      <w:r w:rsidR="00584819">
        <w:rPr>
          <w:rFonts w:ascii="ＭＳ ゴシック" w:eastAsia="ＭＳ ゴシック" w:hAnsi="ＭＳ ゴシック" w:cs="ＭＳ Ｐゴシック" w:hint="eastAsia"/>
          <w:kern w:val="0"/>
          <w:szCs w:val="21"/>
        </w:rPr>
        <w:t>略算</w:t>
      </w:r>
      <w:r w:rsidRPr="00F365CB">
        <w:rPr>
          <w:rFonts w:ascii="ＭＳ ゴシック" w:eastAsia="ＭＳ ゴシック" w:hAnsi="ＭＳ ゴシック" w:cs="ＭＳ Ｐゴシック" w:hint="eastAsia"/>
          <w:kern w:val="0"/>
          <w:szCs w:val="21"/>
        </w:rPr>
        <w:t>方法を用いて報酬を算定する場合は、個別に業務</w:t>
      </w:r>
      <w:r w:rsidR="005B3B4A" w:rsidRPr="00F365CB">
        <w:rPr>
          <w:rFonts w:ascii="ＭＳ ゴシック" w:eastAsia="ＭＳ ゴシック" w:hAnsi="ＭＳ ゴシック" w:cs="ＭＳ Ｐゴシック" w:hint="eastAsia"/>
          <w:kern w:val="0"/>
          <w:szCs w:val="21"/>
        </w:rPr>
        <w:t>量</w:t>
      </w:r>
      <w:r w:rsidRPr="00F365CB">
        <w:rPr>
          <w:rFonts w:ascii="ＭＳ ゴシック" w:eastAsia="ＭＳ ゴシック" w:hAnsi="ＭＳ ゴシック" w:cs="ＭＳ Ｐゴシック" w:hint="eastAsia"/>
          <w:kern w:val="0"/>
          <w:szCs w:val="21"/>
        </w:rPr>
        <w:t>を算定し</w:t>
      </w:r>
      <w:r w:rsidR="005B3B4A" w:rsidRPr="00F365CB">
        <w:rPr>
          <w:rFonts w:ascii="ＭＳ ゴシック" w:eastAsia="ＭＳ ゴシック" w:hAnsi="ＭＳ ゴシック" w:cs="ＭＳ Ｐゴシック" w:hint="eastAsia"/>
          <w:kern w:val="0"/>
          <w:szCs w:val="21"/>
        </w:rPr>
        <w:t>加算することが必要。</w:t>
      </w:r>
    </w:p>
    <w:p w14:paraId="2F6872F4" w14:textId="77777777" w:rsidR="00926353" w:rsidRPr="00F365CB" w:rsidRDefault="00926353" w:rsidP="005B3B4A">
      <w:pPr>
        <w:widowControl/>
        <w:shd w:val="clear" w:color="auto" w:fill="FFFFFF"/>
        <w:spacing w:before="150"/>
        <w:ind w:leftChars="100" w:left="420" w:hangingChars="100" w:hanging="210"/>
        <w:jc w:val="left"/>
        <w:rPr>
          <w:rFonts w:ascii="ＭＳ ゴシック" w:eastAsia="ＭＳ ゴシック" w:hAnsi="ＭＳ ゴシック" w:cs="ＭＳ Ｐゴシック"/>
          <w:kern w:val="0"/>
          <w:szCs w:val="21"/>
        </w:rPr>
      </w:pPr>
    </w:p>
    <w:p w14:paraId="05105007" w14:textId="1B0800B3" w:rsidR="005341A7" w:rsidRPr="00F365CB" w:rsidRDefault="005341A7" w:rsidP="005341A7">
      <w:pPr>
        <w:widowControl/>
        <w:pBdr>
          <w:left w:val="single" w:sz="24" w:space="8" w:color="0066CC"/>
        </w:pBdr>
        <w:shd w:val="clear" w:color="auto" w:fill="F6F6F6"/>
        <w:spacing w:before="100" w:beforeAutospacing="1" w:after="100" w:afterAutospacing="1"/>
        <w:ind w:left="75"/>
        <w:jc w:val="left"/>
        <w:outlineLvl w:val="2"/>
        <w:rPr>
          <w:rFonts w:ascii="ＭＳ ゴシック" w:eastAsia="ＭＳ ゴシック" w:hAnsi="ＭＳ ゴシック" w:cs="ＭＳ Ｐゴシック"/>
          <w:b/>
          <w:bCs/>
          <w:kern w:val="0"/>
          <w:sz w:val="24"/>
          <w:szCs w:val="24"/>
        </w:rPr>
      </w:pPr>
      <w:bookmarkStart w:id="4" w:name="_Hlk62812658"/>
      <w:r w:rsidRPr="00F365CB">
        <w:rPr>
          <w:rFonts w:ascii="ＭＳ ゴシック" w:eastAsia="ＭＳ ゴシック" w:hAnsi="ＭＳ ゴシック" w:cs="ＭＳ Ｐゴシック" w:hint="eastAsia"/>
          <w:b/>
          <w:bCs/>
          <w:kern w:val="0"/>
          <w:sz w:val="24"/>
          <w:szCs w:val="24"/>
        </w:rPr>
        <w:lastRenderedPageBreak/>
        <w:t>【参考】 業務報酬関連リンク</w:t>
      </w:r>
    </w:p>
    <w:bookmarkEnd w:id="4"/>
    <w:p w14:paraId="5DDABDCF" w14:textId="4A8F84C1" w:rsidR="005341A7" w:rsidRPr="009C6CFD" w:rsidRDefault="005341A7" w:rsidP="00F52C67">
      <w:pPr>
        <w:widowControl/>
        <w:shd w:val="clear" w:color="auto" w:fill="FFFFFF"/>
        <w:spacing w:before="150" w:after="150"/>
        <w:ind w:left="420" w:hangingChars="200" w:hanging="420"/>
        <w:jc w:val="left"/>
        <w:rPr>
          <w:rFonts w:ascii="ＭＳ ゴシック" w:eastAsia="ＭＳ ゴシック" w:hAnsi="ＭＳ ゴシック" w:cs="ＭＳ Ｐゴシック"/>
          <w:color w:val="000000"/>
          <w:kern w:val="0"/>
          <w:szCs w:val="21"/>
        </w:rPr>
      </w:pPr>
      <w:r w:rsidRPr="009C6CFD">
        <w:rPr>
          <w:rFonts w:ascii="ＭＳ ゴシック" w:eastAsia="ＭＳ ゴシック" w:hAnsi="ＭＳ ゴシック" w:cs="ＭＳ Ｐゴシック" w:hint="eastAsia"/>
          <w:color w:val="000000"/>
          <w:kern w:val="0"/>
          <w:szCs w:val="21"/>
        </w:rPr>
        <w:t>●</w:t>
      </w:r>
      <w:r w:rsidR="00F52C67">
        <w:rPr>
          <w:rFonts w:ascii="ＭＳ ゴシック" w:eastAsia="ＭＳ ゴシック" w:hAnsi="ＭＳ ゴシック" w:cs="ＭＳ Ｐゴシック" w:hint="eastAsia"/>
          <w:color w:val="000000"/>
          <w:kern w:val="0"/>
          <w:szCs w:val="21"/>
        </w:rPr>
        <w:t xml:space="preserve">　</w:t>
      </w:r>
      <w:r w:rsidRPr="009C6CFD">
        <w:rPr>
          <w:rFonts w:ascii="ＭＳ ゴシック" w:eastAsia="ＭＳ ゴシック" w:hAnsi="ＭＳ ゴシック" w:cs="ＭＳ Ｐゴシック" w:hint="eastAsia"/>
          <w:color w:val="000000"/>
          <w:kern w:val="0"/>
          <w:szCs w:val="21"/>
        </w:rPr>
        <w:t>官庁施設の設計業務等積算基準</w:t>
      </w:r>
      <w:r w:rsidRPr="009C6CFD">
        <w:rPr>
          <w:rFonts w:ascii="ＭＳ ゴシック" w:eastAsia="ＭＳ ゴシック" w:hAnsi="ＭＳ ゴシック" w:cs="ＭＳ Ｐゴシック" w:hint="eastAsia"/>
          <w:color w:val="000000"/>
          <w:kern w:val="0"/>
          <w:szCs w:val="21"/>
        </w:rPr>
        <w:br/>
      </w:r>
      <w:hyperlink r:id="rId4" w:history="1">
        <w:r w:rsidR="00F52C67" w:rsidRPr="00310C34">
          <w:rPr>
            <w:rStyle w:val="a3"/>
            <w:rFonts w:ascii="ＭＳ ゴシック" w:eastAsia="ＭＳ ゴシック" w:hAnsi="ＭＳ ゴシック" w:cs="ＭＳ Ｐゴシック" w:hint="eastAsia"/>
            <w:kern w:val="0"/>
            <w:szCs w:val="21"/>
          </w:rPr>
          <w:t>http://www.mlit.go.jp/gobuild/kijun_gyoumusekisankijun.htm</w:t>
        </w:r>
      </w:hyperlink>
    </w:p>
    <w:p w14:paraId="2BB0A0EA" w14:textId="0E190552" w:rsidR="005341A7" w:rsidRDefault="005341A7" w:rsidP="00F52C67">
      <w:pPr>
        <w:widowControl/>
        <w:shd w:val="clear" w:color="auto" w:fill="FFFFFF"/>
        <w:spacing w:before="150" w:after="150"/>
        <w:ind w:left="420" w:hangingChars="200" w:hanging="420"/>
        <w:jc w:val="left"/>
        <w:rPr>
          <w:rFonts w:ascii="ＭＳ ゴシック" w:eastAsia="ＭＳ ゴシック" w:hAnsi="ＭＳ ゴシック" w:cs="ＭＳ Ｐゴシック"/>
          <w:color w:val="003399"/>
          <w:kern w:val="0"/>
          <w:szCs w:val="21"/>
          <w:u w:val="single"/>
        </w:rPr>
      </w:pPr>
      <w:r w:rsidRPr="009C6CFD">
        <w:rPr>
          <w:rFonts w:ascii="ＭＳ ゴシック" w:eastAsia="ＭＳ ゴシック" w:hAnsi="ＭＳ ゴシック" w:cs="ＭＳ Ｐゴシック" w:hint="eastAsia"/>
          <w:color w:val="000000"/>
          <w:kern w:val="0"/>
          <w:szCs w:val="21"/>
        </w:rPr>
        <w:t>●</w:t>
      </w:r>
      <w:r w:rsidR="00F52C67">
        <w:rPr>
          <w:rFonts w:ascii="ＭＳ ゴシック" w:eastAsia="ＭＳ ゴシック" w:hAnsi="ＭＳ ゴシック" w:cs="ＭＳ Ｐゴシック" w:hint="eastAsia"/>
          <w:color w:val="000000"/>
          <w:kern w:val="0"/>
          <w:szCs w:val="21"/>
        </w:rPr>
        <w:t xml:space="preserve">　</w:t>
      </w:r>
      <w:r w:rsidRPr="009C6CFD">
        <w:rPr>
          <w:rFonts w:ascii="ＭＳ ゴシック" w:eastAsia="ＭＳ ゴシック" w:hAnsi="ＭＳ ゴシック" w:cs="ＭＳ Ｐゴシック" w:hint="eastAsia"/>
          <w:color w:val="000000"/>
          <w:kern w:val="0"/>
          <w:szCs w:val="21"/>
        </w:rPr>
        <w:t>業務報酬基準</w:t>
      </w:r>
      <w:r w:rsidR="00F37AA9">
        <w:rPr>
          <w:rFonts w:ascii="ＭＳ ゴシック" w:eastAsia="ＭＳ ゴシック" w:hAnsi="ＭＳ ゴシック" w:cs="ＭＳ Ｐゴシック" w:hint="eastAsia"/>
          <w:color w:val="000000"/>
          <w:kern w:val="0"/>
          <w:szCs w:val="21"/>
        </w:rPr>
        <w:t>（</w:t>
      </w:r>
      <w:r w:rsidR="00892B2D">
        <w:rPr>
          <w:rFonts w:ascii="ＭＳ ゴシック" w:eastAsia="ＭＳ ゴシック" w:hAnsi="ＭＳ ゴシック" w:cs="ＭＳ Ｐゴシック" w:hint="eastAsia"/>
          <w:color w:val="000000"/>
          <w:kern w:val="0"/>
          <w:szCs w:val="21"/>
        </w:rPr>
        <w:t>令和6年</w:t>
      </w:r>
      <w:r w:rsidR="00F37AA9">
        <w:rPr>
          <w:rFonts w:ascii="ＭＳ ゴシック" w:eastAsia="ＭＳ ゴシック" w:hAnsi="ＭＳ ゴシック" w:cs="ＭＳ Ｐゴシック" w:hint="eastAsia"/>
          <w:color w:val="000000"/>
          <w:kern w:val="0"/>
          <w:szCs w:val="21"/>
        </w:rPr>
        <w:t>国土交通省告示第8号）</w:t>
      </w:r>
      <w:r w:rsidRPr="009C6CFD">
        <w:rPr>
          <w:rFonts w:ascii="ＭＳ ゴシック" w:eastAsia="ＭＳ ゴシック" w:hAnsi="ＭＳ ゴシック" w:cs="ＭＳ Ｐゴシック" w:hint="eastAsia"/>
          <w:color w:val="000000"/>
          <w:kern w:val="0"/>
          <w:szCs w:val="21"/>
        </w:rPr>
        <w:br/>
      </w:r>
      <w:hyperlink r:id="rId5" w:history="1">
        <w:r w:rsidR="00B84CD6" w:rsidRPr="002676F6">
          <w:rPr>
            <w:rStyle w:val="a3"/>
            <w:rFonts w:ascii="ＭＳ ゴシック" w:eastAsia="ＭＳ ゴシック" w:hAnsi="ＭＳ ゴシック" w:cs="ＭＳ Ｐゴシック"/>
            <w:kern w:val="0"/>
            <w:szCs w:val="21"/>
          </w:rPr>
          <w:t>https://www.mlit.go.jp/jutakukentiku/build/jutakukentiku_house_tk_000082.html</w:t>
        </w:r>
      </w:hyperlink>
    </w:p>
    <w:p w14:paraId="321A0E5F" w14:textId="755DB7FA" w:rsidR="005341A7" w:rsidRPr="009C6CFD" w:rsidRDefault="005341A7" w:rsidP="00B84CD6">
      <w:pPr>
        <w:widowControl/>
        <w:shd w:val="clear" w:color="auto" w:fill="FFFFFF"/>
        <w:spacing w:before="150" w:after="150"/>
        <w:ind w:left="420" w:hangingChars="200" w:hanging="420"/>
        <w:jc w:val="left"/>
        <w:rPr>
          <w:rFonts w:ascii="ＭＳ ゴシック" w:eastAsia="ＭＳ ゴシック" w:hAnsi="ＭＳ ゴシック" w:cs="ＭＳ Ｐゴシック"/>
          <w:color w:val="000000"/>
          <w:kern w:val="0"/>
          <w:szCs w:val="21"/>
        </w:rPr>
      </w:pPr>
      <w:r w:rsidRPr="009C6CFD">
        <w:rPr>
          <w:rFonts w:ascii="ＭＳ ゴシック" w:eastAsia="ＭＳ ゴシック" w:hAnsi="ＭＳ ゴシック" w:cs="ＭＳ Ｐゴシック" w:hint="eastAsia"/>
          <w:color w:val="000000"/>
          <w:kern w:val="0"/>
          <w:szCs w:val="21"/>
        </w:rPr>
        <w:t>●</w:t>
      </w:r>
      <w:r w:rsidR="00BA732C">
        <w:rPr>
          <w:rFonts w:ascii="ＭＳ ゴシック" w:eastAsia="ＭＳ ゴシック" w:hAnsi="ＭＳ ゴシック" w:cs="ＭＳ Ｐゴシック" w:hint="eastAsia"/>
          <w:color w:val="000000"/>
          <w:kern w:val="0"/>
          <w:szCs w:val="21"/>
        </w:rPr>
        <w:t xml:space="preserve">　</w:t>
      </w:r>
      <w:r w:rsidRPr="009C6CFD">
        <w:rPr>
          <w:rFonts w:ascii="ＭＳ ゴシック" w:eastAsia="ＭＳ ゴシック" w:hAnsi="ＭＳ ゴシック" w:cs="ＭＳ Ｐゴシック" w:hint="eastAsia"/>
          <w:color w:val="000000"/>
          <w:kern w:val="0"/>
          <w:szCs w:val="21"/>
        </w:rPr>
        <w:t>業務委託等技術者単価</w:t>
      </w:r>
      <w:r w:rsidRPr="009C6CFD">
        <w:rPr>
          <w:rFonts w:ascii="ＭＳ ゴシック" w:eastAsia="ＭＳ ゴシック" w:hAnsi="ＭＳ ゴシック" w:cs="ＭＳ Ｐゴシック" w:hint="eastAsia"/>
          <w:color w:val="000000"/>
          <w:kern w:val="0"/>
          <w:szCs w:val="21"/>
        </w:rPr>
        <w:br/>
      </w:r>
      <w:hyperlink r:id="rId6" w:history="1">
        <w:r w:rsidR="006268B8" w:rsidRPr="006268B8">
          <w:rPr>
            <w:color w:val="0000FF"/>
            <w:u w:val="single"/>
          </w:rPr>
          <w:t>技術調査：設計業務委託等技術者単価 - 国土交通省</w:t>
        </w:r>
      </w:hyperlink>
      <w:r w:rsidR="0082299A">
        <w:rPr>
          <w:rFonts w:hint="eastAsia"/>
        </w:rPr>
        <w:t xml:space="preserve">　</w:t>
      </w:r>
    </w:p>
    <w:p w14:paraId="34265084" w14:textId="77777777" w:rsidR="0082299A" w:rsidRPr="00B84CD6" w:rsidRDefault="0082299A">
      <w:pPr>
        <w:rPr>
          <w:rFonts w:ascii="ＭＳ ゴシック" w:eastAsia="ＭＳ ゴシック" w:hAnsi="ＭＳ ゴシック"/>
        </w:rPr>
      </w:pPr>
    </w:p>
    <w:sectPr w:rsidR="0082299A" w:rsidRPr="00B84CD6" w:rsidSect="00F365CB">
      <w:pgSz w:w="11906" w:h="16838" w:code="9"/>
      <w:pgMar w:top="1418"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A7"/>
    <w:rsid w:val="0004708D"/>
    <w:rsid w:val="00086543"/>
    <w:rsid w:val="00183C30"/>
    <w:rsid w:val="001B73AD"/>
    <w:rsid w:val="002214B5"/>
    <w:rsid w:val="002A5100"/>
    <w:rsid w:val="002B2ABE"/>
    <w:rsid w:val="00310DBE"/>
    <w:rsid w:val="00382D75"/>
    <w:rsid w:val="003F000C"/>
    <w:rsid w:val="003F205A"/>
    <w:rsid w:val="00434FC8"/>
    <w:rsid w:val="00455CC2"/>
    <w:rsid w:val="004C3910"/>
    <w:rsid w:val="004D0343"/>
    <w:rsid w:val="005341A7"/>
    <w:rsid w:val="005435AE"/>
    <w:rsid w:val="00584819"/>
    <w:rsid w:val="005B2BEE"/>
    <w:rsid w:val="005B3B4A"/>
    <w:rsid w:val="005D1C4C"/>
    <w:rsid w:val="00616B0B"/>
    <w:rsid w:val="00623BF5"/>
    <w:rsid w:val="006268B8"/>
    <w:rsid w:val="00654D2A"/>
    <w:rsid w:val="006567FE"/>
    <w:rsid w:val="006D1912"/>
    <w:rsid w:val="007D790D"/>
    <w:rsid w:val="007F4654"/>
    <w:rsid w:val="0082299A"/>
    <w:rsid w:val="00892B2D"/>
    <w:rsid w:val="008E74C0"/>
    <w:rsid w:val="00926353"/>
    <w:rsid w:val="00980745"/>
    <w:rsid w:val="009B3EB1"/>
    <w:rsid w:val="009C6CFD"/>
    <w:rsid w:val="009E416B"/>
    <w:rsid w:val="009E45FB"/>
    <w:rsid w:val="00A465B0"/>
    <w:rsid w:val="00AB6A44"/>
    <w:rsid w:val="00B13051"/>
    <w:rsid w:val="00B1577A"/>
    <w:rsid w:val="00B84CD6"/>
    <w:rsid w:val="00BA732C"/>
    <w:rsid w:val="00BC0AA6"/>
    <w:rsid w:val="00C721B3"/>
    <w:rsid w:val="00C85C88"/>
    <w:rsid w:val="00CD6A2C"/>
    <w:rsid w:val="00D25B3B"/>
    <w:rsid w:val="00D54634"/>
    <w:rsid w:val="00D72795"/>
    <w:rsid w:val="00DE3A40"/>
    <w:rsid w:val="00DE6159"/>
    <w:rsid w:val="00E03D48"/>
    <w:rsid w:val="00E11FF7"/>
    <w:rsid w:val="00E165ED"/>
    <w:rsid w:val="00EA1FFC"/>
    <w:rsid w:val="00F102A8"/>
    <w:rsid w:val="00F25672"/>
    <w:rsid w:val="00F365CB"/>
    <w:rsid w:val="00F37AA9"/>
    <w:rsid w:val="00F5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DB26F"/>
  <w15:chartTrackingRefBased/>
  <w15:docId w15:val="{55D1C508-F45C-499A-9173-74C76A9A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A9"/>
    <w:rPr>
      <w:color w:val="0563C1" w:themeColor="hyperlink"/>
      <w:u w:val="single"/>
    </w:rPr>
  </w:style>
  <w:style w:type="character" w:styleId="a4">
    <w:name w:val="Unresolved Mention"/>
    <w:basedOn w:val="a0"/>
    <w:uiPriority w:val="99"/>
    <w:semiHidden/>
    <w:unhideWhenUsed/>
    <w:rsid w:val="00F37AA9"/>
    <w:rPr>
      <w:color w:val="605E5C"/>
      <w:shd w:val="clear" w:color="auto" w:fill="E1DFDD"/>
    </w:rPr>
  </w:style>
  <w:style w:type="table" w:styleId="a5">
    <w:name w:val="Table Grid"/>
    <w:basedOn w:val="a1"/>
    <w:uiPriority w:val="39"/>
    <w:rsid w:val="003F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268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093607">
      <w:bodyDiv w:val="1"/>
      <w:marLeft w:val="0"/>
      <w:marRight w:val="0"/>
      <w:marTop w:val="0"/>
      <w:marBottom w:val="0"/>
      <w:divBdr>
        <w:top w:val="none" w:sz="0" w:space="0" w:color="auto"/>
        <w:left w:val="none" w:sz="0" w:space="0" w:color="auto"/>
        <w:bottom w:val="none" w:sz="0" w:space="0" w:color="auto"/>
        <w:right w:val="none" w:sz="0" w:space="0" w:color="auto"/>
      </w:divBdr>
      <w:divsChild>
        <w:div w:id="602492261">
          <w:marLeft w:val="0"/>
          <w:marRight w:val="0"/>
          <w:marTop w:val="100"/>
          <w:marBottom w:val="100"/>
          <w:divBdr>
            <w:top w:val="none" w:sz="0" w:space="0" w:color="auto"/>
            <w:left w:val="none" w:sz="0" w:space="0" w:color="auto"/>
            <w:bottom w:val="none" w:sz="0" w:space="0" w:color="auto"/>
            <w:right w:val="none" w:sz="0" w:space="0" w:color="auto"/>
          </w:divBdr>
          <w:divsChild>
            <w:div w:id="862061809">
              <w:marLeft w:val="0"/>
              <w:marRight w:val="0"/>
              <w:marTop w:val="100"/>
              <w:marBottom w:val="100"/>
              <w:divBdr>
                <w:top w:val="none" w:sz="0" w:space="0" w:color="auto"/>
                <w:left w:val="none" w:sz="0" w:space="0" w:color="auto"/>
                <w:bottom w:val="none" w:sz="0" w:space="0" w:color="auto"/>
                <w:right w:val="none" w:sz="0" w:space="0" w:color="auto"/>
              </w:divBdr>
              <w:divsChild>
                <w:div w:id="1495685234">
                  <w:marLeft w:val="0"/>
                  <w:marRight w:val="0"/>
                  <w:marTop w:val="225"/>
                  <w:marBottom w:val="0"/>
                  <w:divBdr>
                    <w:top w:val="none" w:sz="0" w:space="0" w:color="auto"/>
                    <w:left w:val="none" w:sz="0" w:space="0" w:color="auto"/>
                    <w:bottom w:val="none" w:sz="0" w:space="0" w:color="auto"/>
                    <w:right w:val="none" w:sz="0" w:space="0" w:color="auto"/>
                  </w:divBdr>
                  <w:divsChild>
                    <w:div w:id="1068649155">
                      <w:marLeft w:val="0"/>
                      <w:marRight w:val="0"/>
                      <w:marTop w:val="0"/>
                      <w:marBottom w:val="0"/>
                      <w:divBdr>
                        <w:top w:val="none" w:sz="0" w:space="0" w:color="auto"/>
                        <w:left w:val="none" w:sz="0" w:space="0" w:color="auto"/>
                        <w:bottom w:val="none" w:sz="0" w:space="0" w:color="auto"/>
                        <w:right w:val="none" w:sz="0" w:space="0" w:color="auto"/>
                      </w:divBdr>
                    </w:div>
                    <w:div w:id="1028456802">
                      <w:marLeft w:val="0"/>
                      <w:marRight w:val="0"/>
                      <w:marTop w:val="0"/>
                      <w:marBottom w:val="450"/>
                      <w:divBdr>
                        <w:top w:val="none" w:sz="0" w:space="0" w:color="auto"/>
                        <w:left w:val="none" w:sz="0" w:space="0" w:color="auto"/>
                        <w:bottom w:val="none" w:sz="0" w:space="0" w:color="auto"/>
                        <w:right w:val="none" w:sz="0" w:space="0" w:color="auto"/>
                      </w:divBdr>
                    </w:div>
                    <w:div w:id="239944783">
                      <w:marLeft w:val="0"/>
                      <w:marRight w:val="0"/>
                      <w:marTop w:val="0"/>
                      <w:marBottom w:val="0"/>
                      <w:divBdr>
                        <w:top w:val="none" w:sz="0" w:space="0" w:color="auto"/>
                        <w:left w:val="none" w:sz="0" w:space="0" w:color="auto"/>
                        <w:bottom w:val="single" w:sz="6" w:space="8" w:color="0066CC"/>
                        <w:right w:val="none" w:sz="0" w:space="0" w:color="auto"/>
                      </w:divBdr>
                    </w:div>
                    <w:div w:id="572009161">
                      <w:marLeft w:val="0"/>
                      <w:marRight w:val="0"/>
                      <w:marTop w:val="0"/>
                      <w:marBottom w:val="450"/>
                      <w:divBdr>
                        <w:top w:val="none" w:sz="0" w:space="0" w:color="auto"/>
                        <w:left w:val="none" w:sz="0" w:space="0" w:color="auto"/>
                        <w:bottom w:val="none" w:sz="0" w:space="0" w:color="auto"/>
                        <w:right w:val="none" w:sz="0" w:space="0" w:color="auto"/>
                      </w:divBdr>
                    </w:div>
                    <w:div w:id="2018261927">
                      <w:marLeft w:val="0"/>
                      <w:marRight w:val="0"/>
                      <w:marTop w:val="0"/>
                      <w:marBottom w:val="0"/>
                      <w:divBdr>
                        <w:top w:val="none" w:sz="0" w:space="0" w:color="auto"/>
                        <w:left w:val="none" w:sz="0" w:space="0" w:color="auto"/>
                        <w:bottom w:val="single" w:sz="6" w:space="8" w:color="0066CC"/>
                        <w:right w:val="none" w:sz="0" w:space="0" w:color="auto"/>
                      </w:divBdr>
                    </w:div>
                    <w:div w:id="447818473">
                      <w:marLeft w:val="0"/>
                      <w:marRight w:val="0"/>
                      <w:marTop w:val="0"/>
                      <w:marBottom w:val="450"/>
                      <w:divBdr>
                        <w:top w:val="none" w:sz="0" w:space="0" w:color="auto"/>
                        <w:left w:val="none" w:sz="0" w:space="0" w:color="auto"/>
                        <w:bottom w:val="none" w:sz="0" w:space="0" w:color="auto"/>
                        <w:right w:val="none" w:sz="0" w:space="0" w:color="auto"/>
                      </w:divBdr>
                    </w:div>
                    <w:div w:id="936984630">
                      <w:marLeft w:val="0"/>
                      <w:marRight w:val="0"/>
                      <w:marTop w:val="0"/>
                      <w:marBottom w:val="0"/>
                      <w:divBdr>
                        <w:top w:val="none" w:sz="0" w:space="0" w:color="auto"/>
                        <w:left w:val="none" w:sz="0" w:space="0" w:color="auto"/>
                        <w:bottom w:val="single" w:sz="6" w:space="8" w:color="0066CC"/>
                        <w:right w:val="none" w:sz="0" w:space="0" w:color="auto"/>
                      </w:divBdr>
                    </w:div>
                    <w:div w:id="1631864937">
                      <w:marLeft w:val="0"/>
                      <w:marRight w:val="0"/>
                      <w:marTop w:val="0"/>
                      <w:marBottom w:val="450"/>
                      <w:divBdr>
                        <w:top w:val="none" w:sz="0" w:space="0" w:color="auto"/>
                        <w:left w:val="none" w:sz="0" w:space="0" w:color="auto"/>
                        <w:bottom w:val="none" w:sz="0" w:space="0" w:color="auto"/>
                        <w:right w:val="none" w:sz="0" w:space="0" w:color="auto"/>
                      </w:divBdr>
                    </w:div>
                    <w:div w:id="23868284">
                      <w:marLeft w:val="0"/>
                      <w:marRight w:val="0"/>
                      <w:marTop w:val="0"/>
                      <w:marBottom w:val="0"/>
                      <w:divBdr>
                        <w:top w:val="none" w:sz="0" w:space="0" w:color="auto"/>
                        <w:left w:val="none" w:sz="0" w:space="0" w:color="auto"/>
                        <w:bottom w:val="single" w:sz="6" w:space="8" w:color="0066CC"/>
                        <w:right w:val="none" w:sz="0" w:space="0" w:color="auto"/>
                      </w:divBdr>
                    </w:div>
                    <w:div w:id="9222549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tec/gyoumu_tanka.html" TargetMode="External"/><Relationship Id="rId5" Type="http://schemas.openxmlformats.org/officeDocument/2006/relationships/hyperlink" Target="https://www.mlit.go.jp/jutakukentiku/build/jutakukentiku_house_tk_000082.html" TargetMode="External"/><Relationship Id="rId4" Type="http://schemas.openxmlformats.org/officeDocument/2006/relationships/hyperlink" Target="http://www.mlit.go.jp/gobuild/kijun_gyoumusekisankijun.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樋詰 由香</dc:creator>
  <cp:keywords/>
  <dc:description/>
  <cp:lastModifiedBy>ikjk-02</cp:lastModifiedBy>
  <cp:revision>2</cp:revision>
  <cp:lastPrinted>2021-01-29T02:53:00Z</cp:lastPrinted>
  <dcterms:created xsi:type="dcterms:W3CDTF">2025-08-13T02:22:00Z</dcterms:created>
  <dcterms:modified xsi:type="dcterms:W3CDTF">2025-08-13T02:22:00Z</dcterms:modified>
</cp:coreProperties>
</file>